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A8" w:rsidRDefault="00E25BA8" w:rsidP="00AC40EB"/>
    <w:p w:rsidR="00E25BA8" w:rsidRPr="00E25BA8" w:rsidRDefault="00E25BA8" w:rsidP="00E25BA8"/>
    <w:p w:rsidR="00E25BA8" w:rsidRPr="00E25BA8" w:rsidRDefault="00E25BA8" w:rsidP="00E25BA8"/>
    <w:p w:rsidR="00E25BA8" w:rsidRPr="00E25BA8" w:rsidRDefault="00E25BA8" w:rsidP="00E25BA8"/>
    <w:p w:rsidR="00E25BA8" w:rsidRPr="00E25BA8" w:rsidRDefault="00E25BA8" w:rsidP="00E25BA8"/>
    <w:p w:rsidR="00E25BA8" w:rsidRPr="00E25BA8" w:rsidRDefault="00E25BA8" w:rsidP="00E25BA8"/>
    <w:p w:rsidR="00E25BA8" w:rsidRDefault="00E25BA8" w:rsidP="00E25BA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MONSERIE-BON (Marie-Hélène), </w:t>
      </w:r>
      <w:r>
        <w:rPr>
          <w:rFonts w:ascii="Century Gothic" w:hAnsi="Century Gothic"/>
          <w:sz w:val="18"/>
          <w:szCs w:val="18"/>
        </w:rPr>
        <w:t>Retouches apportées au droit des sociétés en difficulté, Dr et pat. Juill. 2014, p. 6.9.</w:t>
      </w:r>
    </w:p>
    <w:p w:rsidR="00E25BA8" w:rsidRPr="008D4AF7" w:rsidRDefault="00E25BA8" w:rsidP="00E25BA8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E25BA8" w:rsidRPr="008D4AF7" w:rsidRDefault="00E25BA8" w:rsidP="00E25BA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  <w:r w:rsidRPr="008D4AF7">
        <w:rPr>
          <w:rFonts w:ascii="Century Gothic" w:hAnsi="Century Gothic"/>
          <w:sz w:val="18"/>
          <w:szCs w:val="18"/>
        </w:rPr>
        <w:t xml:space="preserve">MONSERIE-BON (Marie-Hélène) ; </w:t>
      </w:r>
      <w:r w:rsidRPr="008D4AF7">
        <w:rPr>
          <w:rFonts w:ascii="Century Gothic" w:hAnsi="Century Gothic"/>
          <w:i/>
          <w:sz w:val="18"/>
          <w:szCs w:val="18"/>
        </w:rPr>
        <w:t>« La situation des associés après l'ordonnance du 12 mars 2014 »,</w:t>
      </w:r>
      <w:r w:rsidRPr="008D4AF7">
        <w:rPr>
          <w:rFonts w:ascii="Century Gothic" w:hAnsi="Century Gothic"/>
          <w:sz w:val="18"/>
          <w:szCs w:val="18"/>
        </w:rPr>
        <w:t xml:space="preserve"> Bulletin Joly entreprises en difficulté (3), 2014, p. 178.</w:t>
      </w:r>
    </w:p>
    <w:p w:rsidR="00E25BA8" w:rsidRPr="008D4AF7" w:rsidRDefault="00E25BA8" w:rsidP="00E25BA8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E25BA8" w:rsidRPr="00E25BA8" w:rsidRDefault="00E25BA8" w:rsidP="00E25BA8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E25BA8" w:rsidRPr="00F77C0E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MONSERIE-BON (Marie-Hélène), </w:t>
      </w:r>
      <w:r>
        <w:rPr>
          <w:rFonts w:ascii="Century Gothic" w:hAnsi="Century Gothic"/>
          <w:sz w:val="18"/>
          <w:szCs w:val="18"/>
        </w:rPr>
        <w:t xml:space="preserve">La reprise interne d’une société en difficulté, avec A.  </w:t>
      </w:r>
      <w:proofErr w:type="spellStart"/>
      <w:r>
        <w:rPr>
          <w:rFonts w:ascii="Century Gothic" w:hAnsi="Century Gothic"/>
          <w:sz w:val="18"/>
          <w:szCs w:val="18"/>
        </w:rPr>
        <w:t>Gaudemet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Rev</w:t>
      </w:r>
      <w:proofErr w:type="spellEnd"/>
      <w:r>
        <w:rPr>
          <w:rFonts w:ascii="Century Gothic" w:hAnsi="Century Gothic"/>
          <w:sz w:val="18"/>
          <w:szCs w:val="18"/>
        </w:rPr>
        <w:t xml:space="preserve">. </w:t>
      </w:r>
      <w:proofErr w:type="gramStart"/>
      <w:r>
        <w:rPr>
          <w:rFonts w:ascii="Century Gothic" w:hAnsi="Century Gothic"/>
          <w:sz w:val="18"/>
          <w:szCs w:val="18"/>
        </w:rPr>
        <w:t>proc</w:t>
      </w:r>
      <w:proofErr w:type="gramEnd"/>
      <w:r>
        <w:rPr>
          <w:rFonts w:ascii="Century Gothic" w:hAnsi="Century Gothic"/>
          <w:sz w:val="18"/>
          <w:szCs w:val="18"/>
        </w:rPr>
        <w:t>. coll. nov. 2015, p. 67.</w:t>
      </w:r>
    </w:p>
    <w:p w:rsidR="00E25BA8" w:rsidRPr="00F77C0E" w:rsidRDefault="00E25BA8" w:rsidP="00E25BA8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AC1D6D" w:rsidRPr="00AC1D6D" w:rsidRDefault="00E25BA8" w:rsidP="00AC1D6D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MONSERIE-BON (Marie-Hélène), </w:t>
      </w:r>
      <w:r>
        <w:rPr>
          <w:rFonts w:ascii="Century Gothic" w:hAnsi="Century Gothic"/>
          <w:sz w:val="18"/>
          <w:szCs w:val="18"/>
        </w:rPr>
        <w:t xml:space="preserve">Cession de fonds de commerce en liquidation judiciaire, avec B. </w:t>
      </w:r>
      <w:proofErr w:type="spellStart"/>
      <w:r>
        <w:rPr>
          <w:rFonts w:ascii="Century Gothic" w:hAnsi="Century Gothic"/>
          <w:sz w:val="18"/>
          <w:szCs w:val="18"/>
        </w:rPr>
        <w:t>Amizet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Rev</w:t>
      </w:r>
      <w:proofErr w:type="spellEnd"/>
      <w:r>
        <w:rPr>
          <w:rFonts w:ascii="Century Gothic" w:hAnsi="Century Gothic"/>
          <w:sz w:val="18"/>
          <w:szCs w:val="18"/>
        </w:rPr>
        <w:t xml:space="preserve">. </w:t>
      </w:r>
      <w:proofErr w:type="gramStart"/>
      <w:r>
        <w:rPr>
          <w:rFonts w:ascii="Century Gothic" w:hAnsi="Century Gothic"/>
          <w:sz w:val="18"/>
          <w:szCs w:val="18"/>
        </w:rPr>
        <w:t>proc</w:t>
      </w:r>
      <w:proofErr w:type="gramEnd"/>
      <w:r>
        <w:rPr>
          <w:rFonts w:ascii="Century Gothic" w:hAnsi="Century Gothic"/>
          <w:sz w:val="18"/>
          <w:szCs w:val="18"/>
        </w:rPr>
        <w:t>. coll. 2015, p. 43.</w:t>
      </w:r>
    </w:p>
    <w:p w:rsidR="00AC1D6D" w:rsidRPr="00AC1D6D" w:rsidRDefault="00AC1D6D" w:rsidP="00AC1D6D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AC1D6D" w:rsidRPr="00AC1D6D" w:rsidRDefault="00AC1D6D" w:rsidP="00AC1D6D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bookmarkStart w:id="0" w:name="_GoBack"/>
      <w:bookmarkEnd w:id="0"/>
      <w:r w:rsidRPr="00AC1D6D">
        <w:rPr>
          <w:rFonts w:ascii="Century Gothic" w:eastAsia="Times" w:hAnsi="Century Gothic"/>
          <w:noProof/>
          <w:sz w:val="18"/>
          <w:szCs w:val="18"/>
        </w:rPr>
        <w:t>MONSERIE-BON (Marie-Hélène),</w:t>
      </w:r>
      <w:r w:rsidRPr="00AC1D6D">
        <w:rPr>
          <w:rFonts w:ascii="Century Gothic" w:hAnsi="Century Gothic" w:cs="Cambria"/>
          <w:sz w:val="18"/>
          <w:szCs w:val="18"/>
        </w:rPr>
        <w:t xml:space="preserve"> Cours de droit français des entreprises en difficulté (1) - (3), Osaka Law </w:t>
      </w:r>
      <w:proofErr w:type="spellStart"/>
      <w:r w:rsidRPr="00AC1D6D">
        <w:rPr>
          <w:rFonts w:ascii="Century Gothic" w:hAnsi="Century Gothic" w:cs="Cambria"/>
          <w:sz w:val="18"/>
          <w:szCs w:val="18"/>
        </w:rPr>
        <w:t>Review</w:t>
      </w:r>
      <w:proofErr w:type="spellEnd"/>
      <w:r w:rsidRPr="00AC1D6D">
        <w:rPr>
          <w:rFonts w:ascii="Century Gothic" w:hAnsi="Century Gothic" w:cs="Cambria"/>
          <w:sz w:val="18"/>
          <w:szCs w:val="18"/>
        </w:rPr>
        <w:t xml:space="preserve"> (</w:t>
      </w:r>
      <w:proofErr w:type="spellStart"/>
      <w:r w:rsidRPr="00AC1D6D">
        <w:rPr>
          <w:rFonts w:ascii="Century Gothic" w:hAnsi="Century Gothic" w:cs="Cambria"/>
          <w:sz w:val="18"/>
          <w:szCs w:val="18"/>
        </w:rPr>
        <w:t>Handai</w:t>
      </w:r>
      <w:proofErr w:type="spellEnd"/>
      <w:r w:rsidRPr="00AC1D6D">
        <w:rPr>
          <w:rFonts w:ascii="Century Gothic" w:hAnsi="Century Gothic" w:cs="Cambria"/>
          <w:sz w:val="18"/>
          <w:szCs w:val="18"/>
        </w:rPr>
        <w:t xml:space="preserve"> </w:t>
      </w:r>
      <w:proofErr w:type="spellStart"/>
      <w:r w:rsidRPr="00AC1D6D">
        <w:rPr>
          <w:rFonts w:ascii="Century Gothic" w:hAnsi="Century Gothic" w:cs="Cambria"/>
          <w:sz w:val="18"/>
          <w:szCs w:val="18"/>
        </w:rPr>
        <w:t>Hôgaku</w:t>
      </w:r>
      <w:proofErr w:type="spellEnd"/>
      <w:r w:rsidRPr="00AC1D6D">
        <w:rPr>
          <w:rFonts w:ascii="Century Gothic" w:hAnsi="Century Gothic" w:cs="Cambria"/>
          <w:sz w:val="18"/>
          <w:szCs w:val="18"/>
        </w:rPr>
        <w:t>) vol. 65, n°4; p.1119 - 1133, vol. 65, n°5, (2016</w:t>
      </w:r>
      <w:proofErr w:type="gramStart"/>
      <w:r w:rsidRPr="00AC1D6D">
        <w:rPr>
          <w:rFonts w:ascii="Century Gothic" w:hAnsi="Century Gothic" w:cs="Cambria"/>
          <w:sz w:val="18"/>
          <w:szCs w:val="18"/>
        </w:rPr>
        <w:t>)  p.</w:t>
      </w:r>
      <w:proofErr w:type="gramEnd"/>
      <w:r w:rsidRPr="00AC1D6D">
        <w:rPr>
          <w:rFonts w:ascii="Century Gothic" w:hAnsi="Century Gothic" w:cs="Cambria"/>
          <w:sz w:val="18"/>
          <w:szCs w:val="18"/>
        </w:rPr>
        <w:t xml:space="preserve"> 1283 - 1312, vol. 65, n° 6, (2016) pp. 1449 – 1476 (traduction en japonais par Nao Ogino et </w:t>
      </w:r>
      <w:proofErr w:type="spellStart"/>
      <w:r w:rsidRPr="00AC1D6D">
        <w:rPr>
          <w:rFonts w:ascii="Century Gothic" w:hAnsi="Century Gothic" w:cs="Cambria"/>
          <w:sz w:val="18"/>
          <w:szCs w:val="18"/>
        </w:rPr>
        <w:t>Yuki</w:t>
      </w:r>
      <w:proofErr w:type="spellEnd"/>
      <w:r w:rsidRPr="00AC1D6D">
        <w:rPr>
          <w:rFonts w:ascii="Century Gothic" w:hAnsi="Century Gothic" w:cs="Cambria"/>
          <w:sz w:val="18"/>
          <w:szCs w:val="18"/>
        </w:rPr>
        <w:t xml:space="preserve"> </w:t>
      </w:r>
      <w:proofErr w:type="spellStart"/>
      <w:r w:rsidRPr="00AC1D6D">
        <w:rPr>
          <w:rFonts w:ascii="Century Gothic" w:hAnsi="Century Gothic" w:cs="Cambria"/>
          <w:sz w:val="18"/>
          <w:szCs w:val="18"/>
        </w:rPr>
        <w:t>Saito</w:t>
      </w:r>
      <w:proofErr w:type="spellEnd"/>
      <w:r w:rsidRPr="00AC1D6D">
        <w:rPr>
          <w:rFonts w:ascii="Century Gothic" w:hAnsi="Century Gothic" w:cs="Cambria"/>
          <w:sz w:val="18"/>
          <w:szCs w:val="18"/>
        </w:rPr>
        <w:t>)</w:t>
      </w:r>
    </w:p>
    <w:p w:rsidR="00D842D0" w:rsidRPr="00D842D0" w:rsidRDefault="00D842D0" w:rsidP="00D842D0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E25BA8" w:rsidRPr="00E25BA8" w:rsidRDefault="00E25BA8" w:rsidP="00E25BA8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eastAsia="Times" w:hAnsi="Century Gothic"/>
          <w:noProof/>
          <w:sz w:val="18"/>
        </w:rPr>
      </w:pPr>
      <w:r w:rsidRPr="00E25BA8">
        <w:rPr>
          <w:rFonts w:ascii="Century Gothic" w:eastAsia="Times" w:hAnsi="Century Gothic"/>
          <w:noProof/>
          <w:sz w:val="18"/>
        </w:rPr>
        <w:t xml:space="preserve">MONSERIE-BON (Marie-Hélène), </w:t>
      </w:r>
      <w:r w:rsidRPr="00E25BA8">
        <w:rPr>
          <w:rFonts w:ascii="Century Gothic" w:hAnsi="Century Gothic"/>
          <w:sz w:val="18"/>
          <w:szCs w:val="18"/>
        </w:rPr>
        <w:t xml:space="preserve">Revendication en nature : leçon de choses, </w:t>
      </w:r>
      <w:proofErr w:type="spellStart"/>
      <w:r w:rsidRPr="00E25BA8">
        <w:rPr>
          <w:rFonts w:ascii="Century Gothic" w:hAnsi="Century Gothic"/>
          <w:sz w:val="18"/>
          <w:szCs w:val="18"/>
        </w:rPr>
        <w:t>Rev</w:t>
      </w:r>
      <w:proofErr w:type="spellEnd"/>
      <w:r w:rsidRPr="00E25BA8">
        <w:rPr>
          <w:rFonts w:ascii="Century Gothic" w:hAnsi="Century Gothic"/>
          <w:sz w:val="18"/>
          <w:szCs w:val="18"/>
        </w:rPr>
        <w:t xml:space="preserve">. </w:t>
      </w:r>
      <w:proofErr w:type="gramStart"/>
      <w:r w:rsidRPr="00E25BA8">
        <w:rPr>
          <w:rFonts w:ascii="Century Gothic" w:hAnsi="Century Gothic"/>
          <w:sz w:val="18"/>
          <w:szCs w:val="18"/>
        </w:rPr>
        <w:t>proc</w:t>
      </w:r>
      <w:proofErr w:type="gramEnd"/>
      <w:r w:rsidRPr="00E25BA8">
        <w:rPr>
          <w:rFonts w:ascii="Century Gothic" w:hAnsi="Century Gothic"/>
          <w:sz w:val="18"/>
          <w:szCs w:val="18"/>
        </w:rPr>
        <w:t>. coll. 2016, p. 66.</w:t>
      </w:r>
    </w:p>
    <w:p w:rsidR="00E25BA8" w:rsidRPr="00F54811" w:rsidRDefault="00E25BA8" w:rsidP="00E25BA8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E25BA8" w:rsidRPr="00E25BA8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E25BA8">
        <w:rPr>
          <w:rFonts w:ascii="Century Gothic" w:eastAsia="Times" w:hAnsi="Century Gothic"/>
          <w:noProof/>
          <w:sz w:val="18"/>
        </w:rPr>
        <w:t xml:space="preserve">MONSERIE-BON (Marie-Hélène), </w:t>
      </w:r>
      <w:r w:rsidRPr="00E25BA8">
        <w:rPr>
          <w:rFonts w:ascii="Century Gothic" w:hAnsi="Century Gothic"/>
          <w:sz w:val="18"/>
          <w:szCs w:val="18"/>
        </w:rPr>
        <w:t xml:space="preserve">Le </w:t>
      </w:r>
      <w:proofErr w:type="spellStart"/>
      <w:r w:rsidRPr="00E25BA8">
        <w:rPr>
          <w:rFonts w:ascii="Century Gothic" w:hAnsi="Century Gothic"/>
          <w:sz w:val="18"/>
          <w:szCs w:val="18"/>
        </w:rPr>
        <w:t>prepack</w:t>
      </w:r>
      <w:proofErr w:type="spellEnd"/>
      <w:r w:rsidRPr="00E25BA8">
        <w:rPr>
          <w:rFonts w:ascii="Century Gothic" w:hAnsi="Century Gothic"/>
          <w:sz w:val="18"/>
          <w:szCs w:val="18"/>
        </w:rPr>
        <w:t xml:space="preserve"> cession FRAM, expériences et enseignements, avec Ch. </w:t>
      </w:r>
      <w:proofErr w:type="spellStart"/>
      <w:r w:rsidRPr="00E25BA8">
        <w:rPr>
          <w:rFonts w:ascii="Century Gothic" w:hAnsi="Century Gothic"/>
          <w:sz w:val="18"/>
          <w:szCs w:val="18"/>
        </w:rPr>
        <w:t>Caviglioli</w:t>
      </w:r>
      <w:proofErr w:type="spellEnd"/>
      <w:r w:rsidRPr="00E25BA8">
        <w:rPr>
          <w:rFonts w:ascii="Century Gothic" w:hAnsi="Century Gothic"/>
          <w:sz w:val="18"/>
          <w:szCs w:val="18"/>
        </w:rPr>
        <w:t xml:space="preserve">, B. </w:t>
      </w:r>
      <w:proofErr w:type="spellStart"/>
      <w:r w:rsidRPr="00E25BA8">
        <w:rPr>
          <w:rFonts w:ascii="Century Gothic" w:hAnsi="Century Gothic"/>
          <w:sz w:val="18"/>
          <w:szCs w:val="18"/>
        </w:rPr>
        <w:t>Amizet</w:t>
      </w:r>
      <w:proofErr w:type="spellEnd"/>
      <w:r w:rsidRPr="00E25BA8">
        <w:rPr>
          <w:rFonts w:ascii="Century Gothic" w:hAnsi="Century Gothic"/>
          <w:sz w:val="18"/>
          <w:szCs w:val="18"/>
        </w:rPr>
        <w:t xml:space="preserve"> et G. </w:t>
      </w:r>
      <w:proofErr w:type="spellStart"/>
      <w:r w:rsidRPr="00E25BA8">
        <w:rPr>
          <w:rFonts w:ascii="Century Gothic" w:hAnsi="Century Gothic"/>
          <w:sz w:val="18"/>
          <w:szCs w:val="18"/>
        </w:rPr>
        <w:t>Azam</w:t>
      </w:r>
      <w:proofErr w:type="spellEnd"/>
      <w:r w:rsidRPr="00E25BA8">
        <w:rPr>
          <w:rFonts w:ascii="Century Gothic" w:hAnsi="Century Gothic"/>
          <w:sz w:val="18"/>
          <w:szCs w:val="18"/>
        </w:rPr>
        <w:t>, BJE mars 2016, p. 144.</w:t>
      </w:r>
    </w:p>
    <w:p w:rsidR="00E25BA8" w:rsidRDefault="00E25BA8" w:rsidP="00E25BA8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E25BA8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MONSERIE-BON (Marie-Hélène), </w:t>
      </w:r>
      <w:r>
        <w:rPr>
          <w:rFonts w:ascii="Century Gothic" w:hAnsi="Century Gothic"/>
          <w:sz w:val="18"/>
          <w:szCs w:val="18"/>
        </w:rPr>
        <w:t xml:space="preserve">Succession de procédures et période suspecte : mode d’emploi, </w:t>
      </w:r>
      <w:proofErr w:type="spellStart"/>
      <w:r>
        <w:rPr>
          <w:rFonts w:ascii="Century Gothic" w:hAnsi="Century Gothic"/>
          <w:sz w:val="18"/>
          <w:szCs w:val="18"/>
        </w:rPr>
        <w:t>Act</w:t>
      </w:r>
      <w:proofErr w:type="spellEnd"/>
      <w:r>
        <w:rPr>
          <w:rFonts w:ascii="Century Gothic" w:hAnsi="Century Gothic"/>
          <w:sz w:val="18"/>
          <w:szCs w:val="18"/>
        </w:rPr>
        <w:t>. proc. coll. juin 2016, repère 142.</w:t>
      </w:r>
    </w:p>
    <w:p w:rsidR="00E25BA8" w:rsidRDefault="00E25BA8" w:rsidP="00E25BA8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E25BA8" w:rsidRPr="0052189B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MONSERIE-BON (Marie-Hélène), </w:t>
      </w:r>
      <w:r>
        <w:rPr>
          <w:rFonts w:ascii="Century Gothic" w:hAnsi="Century Gothic"/>
          <w:sz w:val="18"/>
          <w:szCs w:val="18"/>
        </w:rPr>
        <w:t>La confidentialité du mandat ad hoc et de la conciliation versus liberté d’expression, RLDA avr. 2016, p. 39.</w:t>
      </w:r>
    </w:p>
    <w:p w:rsidR="00E25BA8" w:rsidRDefault="00E25BA8" w:rsidP="00E25BA8"/>
    <w:p w:rsidR="00E25BA8" w:rsidRPr="00F73C58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>
        <w:rPr>
          <w:rFonts w:ascii="Century Gothic" w:eastAsia="Times" w:hAnsi="Century Gothic"/>
          <w:noProof/>
          <w:sz w:val="18"/>
        </w:rPr>
        <w:t xml:space="preserve">MONSERIE-BON (Marie-Hélène), </w:t>
      </w:r>
      <w:r>
        <w:rPr>
          <w:rFonts w:ascii="Century Gothic" w:hAnsi="Century Gothic"/>
          <w:sz w:val="18"/>
          <w:szCs w:val="18"/>
        </w:rPr>
        <w:t xml:space="preserve">Traitement des LBO dans les plans avec Ph. </w:t>
      </w:r>
      <w:proofErr w:type="spellStart"/>
      <w:r>
        <w:rPr>
          <w:rFonts w:ascii="Century Gothic" w:hAnsi="Century Gothic"/>
          <w:sz w:val="18"/>
          <w:szCs w:val="18"/>
        </w:rPr>
        <w:t>Thiollet</w:t>
      </w:r>
      <w:proofErr w:type="spellEnd"/>
      <w:r>
        <w:rPr>
          <w:rFonts w:ascii="Century Gothic" w:hAnsi="Century Gothic"/>
          <w:sz w:val="18"/>
          <w:szCs w:val="18"/>
        </w:rPr>
        <w:t>, BJE janv. 2017, p. 73.</w:t>
      </w:r>
    </w:p>
    <w:p w:rsidR="00E25BA8" w:rsidRPr="00E25BA8" w:rsidRDefault="00E25BA8" w:rsidP="00E25BA8">
      <w:pPr>
        <w:rPr>
          <w:rFonts w:ascii="Century Gothic" w:hAnsi="Century Gothic"/>
          <w:sz w:val="18"/>
          <w:szCs w:val="18"/>
        </w:rPr>
      </w:pPr>
    </w:p>
    <w:p w:rsidR="00E25BA8" w:rsidRPr="00E25BA8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6F121C">
        <w:rPr>
          <w:rFonts w:ascii="Century Gothic" w:eastAsia="Times" w:hAnsi="Century Gothic"/>
          <w:noProof/>
          <w:sz w:val="18"/>
          <w:szCs w:val="18"/>
        </w:rPr>
        <w:t>MONSERIE-BON (Marie-Hélène),</w:t>
      </w:r>
      <w:r w:rsidRPr="006F121C">
        <w:rPr>
          <w:rFonts w:ascii="Century Gothic" w:hAnsi="Century Gothic"/>
          <w:sz w:val="18"/>
          <w:szCs w:val="18"/>
        </w:rPr>
        <w:t xml:space="preserve"> Les associés, in Le droit des entreprises en dif8iculté après 30 ans : droit dérogatoire, précurseur ou révélateur ? Actes de colloques de</w:t>
      </w:r>
      <w:r w:rsidRPr="006F121C">
        <w:rPr>
          <w:rFonts w:ascii="Century Gothic" w:eastAsia="Times" w:hAnsi="Century Gothic"/>
          <w:noProof/>
          <w:sz w:val="18"/>
          <w:szCs w:val="18"/>
        </w:rPr>
        <w:t xml:space="preserve"> </w:t>
      </w:r>
      <w:r w:rsidRPr="006F121C">
        <w:rPr>
          <w:rFonts w:ascii="Century Gothic" w:hAnsi="Century Gothic"/>
          <w:sz w:val="18"/>
          <w:szCs w:val="18"/>
        </w:rPr>
        <w:t>l'IFR, n°30, Presses de l'Université Toulouse 1 Capitole, déc. 2017.</w:t>
      </w:r>
    </w:p>
    <w:p w:rsidR="00E25BA8" w:rsidRPr="00E25BA8" w:rsidRDefault="00E25BA8" w:rsidP="00E25BA8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E25BA8" w:rsidRPr="00E25BA8" w:rsidRDefault="00E25BA8" w:rsidP="00E25BA8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E25BA8">
        <w:rPr>
          <w:rFonts w:ascii="Century Gothic" w:eastAsia="Times" w:hAnsi="Century Gothic"/>
          <w:noProof/>
          <w:sz w:val="18"/>
          <w:szCs w:val="18"/>
        </w:rPr>
        <w:t>MONSERIE-BON (Marie-Hélène),</w:t>
      </w:r>
      <w:r w:rsidRPr="00E25BA8">
        <w:rPr>
          <w:rFonts w:ascii="Century Gothic" w:hAnsi="Century Gothic"/>
          <w:sz w:val="18"/>
          <w:szCs w:val="18"/>
        </w:rPr>
        <w:t xml:space="preserve"> Les effets de l’extension de procédure, Les effets de l’extension de procédure in Groupe de société et procédures collectives : de l’autonomie patrimoniale des sociétés groupées à l’unité patrimoniale du groupe, Colloque Montpellier 2 juin 2017, Actualité de droit de l’entreprise, </w:t>
      </w:r>
      <w:proofErr w:type="spellStart"/>
      <w:r w:rsidRPr="00E25BA8">
        <w:rPr>
          <w:rFonts w:ascii="Century Gothic" w:hAnsi="Century Gothic"/>
          <w:sz w:val="18"/>
          <w:szCs w:val="18"/>
        </w:rPr>
        <w:t>Lexisnexis</w:t>
      </w:r>
      <w:proofErr w:type="spellEnd"/>
      <w:r w:rsidRPr="00E25BA8">
        <w:rPr>
          <w:rFonts w:ascii="Century Gothic" w:hAnsi="Century Gothic"/>
          <w:sz w:val="18"/>
          <w:szCs w:val="18"/>
        </w:rPr>
        <w:t>, janv. 2018.</w:t>
      </w:r>
    </w:p>
    <w:p w:rsidR="00E25BA8" w:rsidRDefault="00E25BA8" w:rsidP="00E25BA8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AC1D6D" w:rsidRDefault="00AC1D6D" w:rsidP="00AC1D6D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AC1D6D" w:rsidRDefault="00AC1D6D" w:rsidP="00E25BA8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E25BA8" w:rsidRPr="006F121C" w:rsidRDefault="00E25BA8" w:rsidP="00E25BA8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761D5" w:rsidRPr="00E25BA8" w:rsidRDefault="007761D5" w:rsidP="00E25BA8">
      <w:pPr>
        <w:ind w:firstLine="708"/>
      </w:pPr>
    </w:p>
    <w:sectPr w:rsidR="007761D5" w:rsidRPr="00E2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62D6"/>
    <w:multiLevelType w:val="hybridMultilevel"/>
    <w:tmpl w:val="3564A3AA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F3A"/>
    <w:multiLevelType w:val="hybridMultilevel"/>
    <w:tmpl w:val="3564A3AA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7C3D"/>
    <w:multiLevelType w:val="hybridMultilevel"/>
    <w:tmpl w:val="8CFE5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A8"/>
    <w:rsid w:val="007761D5"/>
    <w:rsid w:val="007A24F8"/>
    <w:rsid w:val="00AC1D6D"/>
    <w:rsid w:val="00AC40EB"/>
    <w:rsid w:val="00D842D0"/>
    <w:rsid w:val="00E2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6E50"/>
  <w15:chartTrackingRefBased/>
  <w15:docId w15:val="{D05775AF-1CE3-4406-A940-9E70B810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3</cp:revision>
  <dcterms:created xsi:type="dcterms:W3CDTF">2019-08-27T07:02:00Z</dcterms:created>
  <dcterms:modified xsi:type="dcterms:W3CDTF">2019-08-27T07:13:00Z</dcterms:modified>
</cp:coreProperties>
</file>