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21" w:rsidRDefault="00026A21" w:rsidP="00026A21">
      <w:r>
        <w:t>2016</w:t>
      </w:r>
    </w:p>
    <w:p w:rsidR="00026A21" w:rsidRDefault="00026A21" w:rsidP="00026A21">
      <w:r>
        <w:t>1.</w:t>
      </w:r>
      <w:r>
        <w:tab/>
        <w:t>de BISSY (Arnaud) et DEDEURWAERDER (Gilles), Commentaire de la loi de finances pour 2016 et de la loi de finances rectificative pour 2015 du 29 décembre 2015 (RJ Com. 1/2016, p.28).</w:t>
      </w:r>
    </w:p>
    <w:p w:rsidR="00026A21" w:rsidRDefault="00026A21" w:rsidP="00026A21"/>
    <w:p w:rsidR="00026A21" w:rsidRDefault="00026A21" w:rsidP="00026A21">
      <w:r>
        <w:t>10.</w:t>
      </w:r>
      <w:r>
        <w:tab/>
        <w:t>MONSERIE-BON (Marie-Hélène), MACORIG-VENIER (Francine) et de BISSY (Arnaud), Chronique de droit des sociétés (RJ Com. 3/2016, p.254).</w:t>
      </w:r>
    </w:p>
    <w:p w:rsidR="00026A21" w:rsidRDefault="00026A21" w:rsidP="00026A21"/>
    <w:p w:rsidR="00026A21" w:rsidRDefault="00026A21" w:rsidP="00026A21">
      <w:r>
        <w:t>11.</w:t>
      </w:r>
      <w:r>
        <w:tab/>
        <w:t>MONSERIE-BON (Marie-Hélène), MACORIG-VENIER (Francine) et DEDEURWAERDER (Gilles), Chronique de droit des sociétés (RJ Com. 5/2016, p.492).</w:t>
      </w:r>
    </w:p>
    <w:p w:rsidR="00026A21" w:rsidRDefault="00026A21" w:rsidP="00026A21"/>
    <w:p w:rsidR="00026A21" w:rsidRDefault="00026A21" w:rsidP="00026A21">
      <w:r>
        <w:t>2.</w:t>
      </w:r>
      <w:r>
        <w:tab/>
        <w:t>MONSERIE-BON (Marie-Hélène), Cession de droits sociaux et régime de communauté : des solutions surprenantes, Dr. sociétés 2016, étude 16.</w:t>
      </w:r>
    </w:p>
    <w:p w:rsidR="00026A21" w:rsidRDefault="00026A21" w:rsidP="00026A21"/>
    <w:p w:rsidR="00026A21" w:rsidRDefault="00026A21" w:rsidP="00026A21">
      <w:r>
        <w:t>3.</w:t>
      </w:r>
      <w:r>
        <w:tab/>
        <w:t>MONSERIE-BON (Marie-Hélène), L’entrée des sociétés de droit commun dans le secteur des professions juridiques et judiciaires : une véritable avancée, Dr. sociétés 2016, alerte 53.</w:t>
      </w:r>
    </w:p>
    <w:p w:rsidR="00026A21" w:rsidRDefault="00026A21" w:rsidP="00026A21"/>
    <w:p w:rsidR="00026A21" w:rsidRDefault="00026A21" w:rsidP="00026A21">
      <w:r>
        <w:t>4.</w:t>
      </w:r>
      <w:r>
        <w:tab/>
        <w:t>de BISSY (Arnaud), Manuel de « Comptabilité et fiscalité ». LexisNexis, 2ème éd., 2016 (629 p.).</w:t>
      </w:r>
    </w:p>
    <w:p w:rsidR="00026A21" w:rsidRDefault="00026A21" w:rsidP="00026A21"/>
    <w:p w:rsidR="00026A21" w:rsidRDefault="00026A21" w:rsidP="00026A21">
      <w:r>
        <w:t>5.</w:t>
      </w:r>
      <w:r>
        <w:tab/>
        <w:t>MONSERIE-BON (Marie-Hélène) et GROSCLAUDE (Laurent), avec BENARD (Camille-Marie), Droit des sociétés et groupements, Montchrestien, éd Lextenso 2016 (747 p).</w:t>
      </w:r>
    </w:p>
    <w:p w:rsidR="00026A21" w:rsidRDefault="00026A21" w:rsidP="00026A21"/>
    <w:p w:rsidR="00026A21" w:rsidRDefault="00026A21" w:rsidP="00026A21">
      <w:r>
        <w:t>6.</w:t>
      </w:r>
      <w:r>
        <w:tab/>
        <w:t>GROSCLAUDE (Laurent), Juri-dictionnaire Joly, Etude « Démembrement de droits sociaux » (refonte).</w:t>
      </w:r>
    </w:p>
    <w:p w:rsidR="00026A21" w:rsidRDefault="00026A21" w:rsidP="00026A21">
      <w:r>
        <w:t>7.</w:t>
      </w:r>
      <w:r>
        <w:tab/>
        <w:t>MONSERIE-BON (Marie-Hélène), avec RABREAU (Anne) et COMBRET (Jacques),  Sociétés et régimes matrimoniaux, dossier Actes pratiques et ingénierie sociétaire, sept. 2016.</w:t>
      </w:r>
    </w:p>
    <w:p w:rsidR="00026A21" w:rsidRDefault="00026A21" w:rsidP="00026A21"/>
    <w:p w:rsidR="00026A21" w:rsidRDefault="00026A21" w:rsidP="00026A21">
      <w:r>
        <w:t>8.</w:t>
      </w:r>
      <w:r>
        <w:tab/>
        <w:t>MONSERIE-BON (Marie-Hélène), Répertoire Lamy Droit civil, Lamy droit des régimes matrimoniaux, successions et libéralités, Etude Présentation des fondations, N 372, mise à jour 2016.</w:t>
      </w:r>
    </w:p>
    <w:p w:rsidR="00026A21" w:rsidRDefault="00026A21" w:rsidP="00026A21"/>
    <w:p w:rsidR="00026A21" w:rsidRDefault="00026A21" w:rsidP="00026A21">
      <w:r>
        <w:t>9.</w:t>
      </w:r>
      <w:r>
        <w:tab/>
        <w:t>MONSERIE-BON (Marie-Hélène), Répertoire Lamy Droit civil, Lamy droit des régimes matrimoniaux, successions et libéralités, Etude Fondations sans personnalité morale, N 374, mise à jour 2016.</w:t>
      </w:r>
    </w:p>
    <w:p w:rsidR="00026A21" w:rsidRDefault="00026A21" w:rsidP="00026A21"/>
    <w:p w:rsidR="00026A21" w:rsidRDefault="00026A21" w:rsidP="00026A21">
      <w:r>
        <w:t>10.</w:t>
      </w:r>
      <w:r>
        <w:tab/>
        <w:t>MONSERIE-BON (Marie-Hélène), Répertoire Lamy Droit civil, Lamy droit des régimes matrimoniaux, successions et libéralités, Etude Fondation reconnue d’utilité publique, N 376, mise à jour 2016.</w:t>
      </w:r>
    </w:p>
    <w:p w:rsidR="00026A21" w:rsidRDefault="00026A21" w:rsidP="00026A21"/>
    <w:p w:rsidR="00026A21" w:rsidRDefault="00026A21" w:rsidP="00026A21">
      <w:r>
        <w:t>11.</w:t>
      </w:r>
      <w:r>
        <w:tab/>
        <w:t>MONSERIE-BON (Marie-Hélène), Répertoire Lamy Droit civil, Lamy droit des régimes matrimoniaux, successions et libéralités, Etude Fondations d’entreprise, N 378, mise à jour 2016.</w:t>
      </w:r>
    </w:p>
    <w:p w:rsidR="00026A21" w:rsidRDefault="00026A21" w:rsidP="00026A21"/>
    <w:p w:rsidR="00026A21" w:rsidRDefault="00026A21" w:rsidP="00026A21">
      <w:r>
        <w:lastRenderedPageBreak/>
        <w:t>12.</w:t>
      </w:r>
      <w:r>
        <w:tab/>
        <w:t>MONSERIE-BON (Marie-Hélène), JurisClasseur sociétés, Fasc. 33-10, Transformation des sociétés 2006 mise à jour 2011 (25 p.), mise à jour 2016.</w:t>
      </w:r>
    </w:p>
    <w:p w:rsidR="00026A21" w:rsidRDefault="00026A21" w:rsidP="00026A21"/>
    <w:p w:rsidR="00026A21" w:rsidRDefault="00026A21" w:rsidP="00026A21">
      <w:r>
        <w:t>13.</w:t>
      </w:r>
      <w:r>
        <w:tab/>
        <w:t>MONSERIE-BON (Marie-Hélène), JurisClasseur sociétés, e-fascicule, Sociétés professionnelles, 2010 mise à jour 2016.</w:t>
      </w:r>
    </w:p>
    <w:p w:rsidR="00026A21" w:rsidRDefault="00026A21" w:rsidP="00026A21"/>
    <w:p w:rsidR="00026A21" w:rsidRDefault="00026A21" w:rsidP="00026A21">
      <w:r>
        <w:t>14.</w:t>
      </w:r>
      <w:r>
        <w:tab/>
        <w:t>MONSERIE-BON (Marie-Hélène), JurisClasseur sociétés, e-fascicule, Sociétés de personnes, 2009, mise à jour 2016.</w:t>
      </w:r>
    </w:p>
    <w:p w:rsidR="00026A21" w:rsidRDefault="00026A21" w:rsidP="00026A21">
      <w:r>
        <w:t>15.</w:t>
      </w:r>
      <w:r>
        <w:tab/>
        <w:t>de BISSY (Arnaud) et FERRE (Mathieu), Observations sous Cass. Com. 5 janvier 2016 (Revue fiscale du patrimoine, n°5, mai 2016, p.40). Appréciation de la condition d'activité principale pour l'exonération partielle d'ISF des parts ou actions de salariés ou dirigeants.</w:t>
      </w:r>
    </w:p>
    <w:p w:rsidR="00026A21" w:rsidRDefault="00026A21" w:rsidP="00026A21">
      <w:r>
        <w:t>16.</w:t>
      </w:r>
      <w:r>
        <w:tab/>
        <w:t>MAS-BELISSENT (Christine) et RAKOTOVAHINY (Marie-Andrée), Droit coopératif, LGDJ, 2016.</w:t>
      </w:r>
    </w:p>
    <w:p w:rsidR="00FB0AD3" w:rsidRDefault="00FB0AD3">
      <w:bookmarkStart w:id="0" w:name="_GoBack"/>
      <w:bookmarkEnd w:id="0"/>
    </w:p>
    <w:sectPr w:rsidR="00FB0AD3" w:rsidSect="00B92004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21"/>
    <w:rsid w:val="00026A21"/>
    <w:rsid w:val="002239BF"/>
    <w:rsid w:val="00B92004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3B0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2413</Characters>
  <Application>Microsoft Macintosh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SABATHIER</dc:creator>
  <cp:keywords/>
  <dc:description/>
  <cp:lastModifiedBy>Jean-Michel SABATHIER</cp:lastModifiedBy>
  <cp:revision>1</cp:revision>
  <dcterms:created xsi:type="dcterms:W3CDTF">2019-09-29T18:14:00Z</dcterms:created>
  <dcterms:modified xsi:type="dcterms:W3CDTF">2019-09-29T18:14:00Z</dcterms:modified>
</cp:coreProperties>
</file>