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28" w:rsidRDefault="00567E28" w:rsidP="00567E28">
      <w:r>
        <w:t>2015</w:t>
      </w:r>
    </w:p>
    <w:p w:rsidR="00567E28" w:rsidRDefault="00567E28" w:rsidP="00567E28">
      <w:r>
        <w:t xml:space="preserve"> </w:t>
      </w:r>
    </w:p>
    <w:p w:rsidR="00567E28" w:rsidRDefault="00567E28" w:rsidP="00567E28">
      <w:r>
        <w:t>1.</w:t>
      </w:r>
      <w:r>
        <w:tab/>
        <w:t>de BISSY (Arnaud) et DEDEURWAERDER (Gilles), Commentaire de la loi de finances pour 2015 et de la loi de finances rectificative pour 2014du 29 décembre 2014 (RJ Com 1/2015, p.59).</w:t>
      </w:r>
    </w:p>
    <w:p w:rsidR="00567E28" w:rsidRDefault="00567E28" w:rsidP="00567E28"/>
    <w:p w:rsidR="00567E28" w:rsidRDefault="00567E28" w:rsidP="00567E28">
      <w:r>
        <w:t>2.</w:t>
      </w:r>
      <w:r>
        <w:tab/>
        <w:t>MONSERIE-BON (Marie-Hélène) et de BISSY (Arnaud), Chronique de droit des sociétés (RJ Com. 3/2015, p.326).</w:t>
      </w:r>
    </w:p>
    <w:p w:rsidR="00567E28" w:rsidRDefault="00567E28" w:rsidP="00567E28"/>
    <w:p w:rsidR="00567E28" w:rsidRDefault="00567E28" w:rsidP="00567E28">
      <w:r>
        <w:t>3.</w:t>
      </w:r>
      <w:r>
        <w:tab/>
        <w:t>de BISSY (Arnaud) et DEDEURWAERDER (Gilles), Commentaire des aspects fiscaux de la loi « Macron » du 6 août 2015 (RJ Com. 5/2015, p.521).</w:t>
      </w:r>
    </w:p>
    <w:p w:rsidR="00567E28" w:rsidRDefault="00567E28" w:rsidP="00567E28"/>
    <w:p w:rsidR="00567E28" w:rsidRDefault="00567E28" w:rsidP="00567E28">
      <w:r>
        <w:t>4.</w:t>
      </w:r>
      <w:r>
        <w:tab/>
        <w:t>MONSERIE-BON (Marie-Hélène), Le décès de l’entrepreneur individuel à responsabilité limitée avec M. Nicod, Mélanges en l’honneur de Patrick Serlooten, Dalloz 2015, p. 243.</w:t>
      </w:r>
    </w:p>
    <w:p w:rsidR="00567E28" w:rsidRDefault="00567E28" w:rsidP="00567E28"/>
    <w:p w:rsidR="00567E28" w:rsidRDefault="00567E28" w:rsidP="00567E28">
      <w:r>
        <w:t>5.</w:t>
      </w:r>
      <w:r>
        <w:tab/>
        <w:t>MONSERIE-BON (Marie-Hélène), MACORIG-VENIER (Francine) et de BISSY (Arnaud), Chronique de droit des sociétés (RJ Com. 5/2015, p.511).</w:t>
      </w:r>
    </w:p>
    <w:p w:rsidR="00567E28" w:rsidRDefault="00567E28" w:rsidP="00567E28"/>
    <w:p w:rsidR="00567E28" w:rsidRDefault="00567E28" w:rsidP="00567E28">
      <w:r>
        <w:t>6.</w:t>
      </w:r>
      <w:r>
        <w:tab/>
        <w:t xml:space="preserve">MONSERIE-BON (Marie-Hélène), L’entrée des sociétés commerciales dans le secteur de l’économie sociale et solidaire, Actes pratiques et ingénierie sociétaire, janv. </w:t>
      </w:r>
      <w:proofErr w:type="gramStart"/>
      <w:r>
        <w:t>fév</w:t>
      </w:r>
      <w:proofErr w:type="gramEnd"/>
      <w:r>
        <w:t>. 2015, p. 1.</w:t>
      </w:r>
    </w:p>
    <w:p w:rsidR="00567E28" w:rsidRDefault="00567E28" w:rsidP="00567E28"/>
    <w:p w:rsidR="00567E28" w:rsidRDefault="00567E28" w:rsidP="00567E28">
      <w:r>
        <w:t>7.</w:t>
      </w:r>
      <w:r>
        <w:tab/>
        <w:t>De BISSY (Arnaud) et DEBAT (Olivier), Ecrits de droit de l’entreprise. Mélanges dédiés au Professeur Serlooten, Dalloz, 2015.</w:t>
      </w:r>
    </w:p>
    <w:p w:rsidR="00567E28" w:rsidRDefault="00567E28" w:rsidP="00567E28">
      <w:r>
        <w:t xml:space="preserve"> </w:t>
      </w:r>
    </w:p>
    <w:p w:rsidR="00567E28" w:rsidRDefault="00567E28" w:rsidP="00567E28">
      <w:r>
        <w:t>8.</w:t>
      </w:r>
      <w:r>
        <w:tab/>
        <w:t xml:space="preserve"> GROSCLAUDE (Laurent), Juri-dictionnaire Joly, Etude « Nullités » (refonte).</w:t>
      </w:r>
    </w:p>
    <w:p w:rsidR="00567E28" w:rsidRDefault="00567E28" w:rsidP="00567E28"/>
    <w:p w:rsidR="00567E28" w:rsidRDefault="00567E28" w:rsidP="00567E28">
      <w:r>
        <w:t>9.</w:t>
      </w:r>
      <w:r>
        <w:tab/>
        <w:t>de BISSY (Arnaud), Observations sous CE 1er avril 2015 (Dr. Fisc. 2015, n°19-20, act. 284). La décision d’annulation  par une société de ses propres titres initialement rachetés pour être cédés est une cession !</w:t>
      </w:r>
    </w:p>
    <w:p w:rsidR="00567E28" w:rsidRDefault="00567E28" w:rsidP="00567E28">
      <w:r>
        <w:t>10.</w:t>
      </w:r>
      <w:r>
        <w:tab/>
        <w:t>de BISSY (Arnaud), Observations sous CE 11 mai 2015 (Dr. Fisc. 2015, n°39, comm. 585). Abattement légal sur les distributions officielles : la notion de dividende n'est pas morte !</w:t>
      </w:r>
    </w:p>
    <w:p w:rsidR="00567E28" w:rsidRDefault="00567E28" w:rsidP="00567E28"/>
    <w:p w:rsidR="00567E28" w:rsidRDefault="00567E28" w:rsidP="00567E28">
      <w:r>
        <w:t>11.</w:t>
      </w:r>
      <w:r>
        <w:tab/>
        <w:t>MONSERIE-BON (Marie-Hélène) ; « La validité du retrait assorti d'une condition », Revue trimestrielle de droit commercial (RTD com.) (3), 2015, p. 543.</w:t>
      </w:r>
    </w:p>
    <w:p w:rsidR="00567E28" w:rsidRDefault="00567E28" w:rsidP="00567E28"/>
    <w:p w:rsidR="00567E28" w:rsidRDefault="00567E28" w:rsidP="00567E28">
      <w:r>
        <w:t>12.</w:t>
      </w:r>
      <w:r>
        <w:tab/>
        <w:t>MONSERIE-BON (Marie-Hélène) ; « Exclusion d'un associé : l'article 1860 du code civil est d'ordre public », Revue trimestrielle de droit commercial (RTD com.) (3), 2015, p. 541.</w:t>
      </w:r>
    </w:p>
    <w:p w:rsidR="00567E28" w:rsidRDefault="00567E28" w:rsidP="00567E28"/>
    <w:p w:rsidR="00567E28" w:rsidRDefault="00567E28" w:rsidP="00567E28">
      <w:r>
        <w:t>13.</w:t>
      </w:r>
      <w:r>
        <w:tab/>
        <w:t>MONSERIE-BON (Marie-Hélène) ; « Notaire démissionnaire d'office, cession de parts sociales et perte de la qualité d'associé », Revue trimestrielle de droit commercial (RTD com.) (1), 2015, p. 127.</w:t>
      </w:r>
    </w:p>
    <w:p w:rsidR="00567E28" w:rsidRDefault="00567E28" w:rsidP="00567E28"/>
    <w:p w:rsidR="00567E28" w:rsidRDefault="00567E28" w:rsidP="00567E28">
      <w:r>
        <w:t>14.</w:t>
      </w:r>
      <w:r>
        <w:tab/>
        <w:t>MONSERIE-BON (Marie-Hélène) ; « Associé de SCI en liquidation judiciaire : remboursement du compte courant », Revue trimestrielle de droit commercial (RTD com.) (1), 2015, p. 125.</w:t>
      </w:r>
    </w:p>
    <w:p w:rsidR="00567E28" w:rsidRDefault="00567E28" w:rsidP="00567E28"/>
    <w:p w:rsidR="00567E28" w:rsidRDefault="00567E28" w:rsidP="00567E28">
      <w:r>
        <w:t>15.</w:t>
      </w:r>
      <w:r>
        <w:tab/>
        <w:t>MONSERIE-BON (Marie-hélène) ; « Objet social, intérêt social et SCI caution », Revue trimestrielle de droit commercial (RTD com.) (1), 2015, p 123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8"/>
    <w:rsid w:val="002239BF"/>
    <w:rsid w:val="00567E28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2061</Characters>
  <Application>Microsoft Macintosh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2019-09-29T18:15:00Z</dcterms:created>
  <dcterms:modified xsi:type="dcterms:W3CDTF">2019-09-29T18:15:00Z</dcterms:modified>
</cp:coreProperties>
</file>