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AD1" w:rsidRDefault="00731AD1" w:rsidP="00731AD1">
      <w:r>
        <w:t>1.</w:t>
      </w:r>
      <w:r>
        <w:tab/>
        <w:t>de BISSY (Arnaud) et DEDEURWAERDER (Gilles), Commentaire de la loi de finances pour 2014 et de la loi de finances rectificative pour 2013 du 29 décembre 2013 (RJ Com 1/2014, p.42).</w:t>
      </w:r>
    </w:p>
    <w:p w:rsidR="00731AD1" w:rsidRDefault="00731AD1" w:rsidP="00731AD1">
      <w:r>
        <w:t xml:space="preserve"> </w:t>
      </w:r>
    </w:p>
    <w:p w:rsidR="00731AD1" w:rsidRDefault="00731AD1" w:rsidP="00731AD1">
      <w:r>
        <w:t>2.</w:t>
      </w:r>
      <w:r>
        <w:tab/>
        <w:t>de BISSY (Arnaud), Commentaire de la réforme du régime fiscal du rachat de titres par la loi du 29 décembre 2014 de finances rectificative pour 2014 (Dr. Fisc. 2015, n°1-2, p.41).</w:t>
      </w:r>
    </w:p>
    <w:p w:rsidR="00731AD1" w:rsidRDefault="00731AD1" w:rsidP="00731AD1"/>
    <w:p w:rsidR="00731AD1" w:rsidRDefault="00731AD1" w:rsidP="00731AD1">
      <w:r>
        <w:t>3.</w:t>
      </w:r>
      <w:r>
        <w:tab/>
        <w:t>MONSERIE-BON (Marie-Hélène), BENARD (Camille), MACORIG-Venier (Francine) et de BISSY (Arnaud), Chronique de droit des sociétés (RJ Com. 5/2014, p.187).</w:t>
      </w:r>
    </w:p>
    <w:p w:rsidR="00731AD1" w:rsidRDefault="00731AD1" w:rsidP="00731AD1">
      <w:r>
        <w:t xml:space="preserve"> </w:t>
      </w:r>
    </w:p>
    <w:p w:rsidR="00731AD1" w:rsidRDefault="00731AD1" w:rsidP="00731AD1">
      <w:r>
        <w:t>4.</w:t>
      </w:r>
      <w:r>
        <w:tab/>
        <w:t>MONSERIE-BON (Marie-Hélène), BENARD (Camille), de BISSY (Arnaud) et DEDEURWAERDER (Gilles), Chronique de droit des sociétés (RJ Com. 5/2014, p.326).</w:t>
      </w:r>
    </w:p>
    <w:p w:rsidR="00731AD1" w:rsidRDefault="00731AD1" w:rsidP="00731AD1"/>
    <w:p w:rsidR="00731AD1" w:rsidRDefault="00731AD1" w:rsidP="00731AD1">
      <w:r>
        <w:t>5.</w:t>
      </w:r>
      <w:r>
        <w:tab/>
        <w:t>DEDEURWAERDER (Gilles), Présentation du nouveau régime de défiscalisation en faveur des investissements locatifs : Revue Droit et ville n° 79/2015, p. 109 à 115.</w:t>
      </w:r>
    </w:p>
    <w:p w:rsidR="00731AD1" w:rsidRDefault="00731AD1" w:rsidP="00731AD1">
      <w:r>
        <w:t>6.</w:t>
      </w:r>
      <w:r>
        <w:tab/>
        <w:t>de BISSY (Arnaud) et FERRE (Mathieu), Note sous Conseil constitutionnel 20 juin 2014 (Dr. Fiscal 2014, n°30, comm. 467). Le régime fiscal des rachats de titres est contraire à la Constitution.</w:t>
      </w:r>
    </w:p>
    <w:p w:rsidR="00731AD1" w:rsidRDefault="00731AD1" w:rsidP="00731AD1">
      <w:r>
        <w:t>7.</w:t>
      </w:r>
      <w:r>
        <w:tab/>
        <w:t>MONSERIE-BON (Marie-Hélène) ; « Opposabilité de la dissolution d'une SCI pour les tiers », Revue trimestrielle de droit commercial (RTD com.) (1), 2014, p. 148.</w:t>
      </w:r>
    </w:p>
    <w:p w:rsidR="00731AD1" w:rsidRDefault="00731AD1" w:rsidP="00731AD1"/>
    <w:p w:rsidR="00731AD1" w:rsidRDefault="00731AD1" w:rsidP="00731AD1">
      <w:r>
        <w:t>8.</w:t>
      </w:r>
      <w:r>
        <w:tab/>
        <w:t>MONSERIE-BON (Marie-hélène) ; « Conditions de la révocation judiciaire du gérant », Revue trimestrielle de droit commercial (RTD com.) (3), 2014, p. 652.</w:t>
      </w:r>
    </w:p>
    <w:p w:rsidR="00731AD1" w:rsidRDefault="00731AD1" w:rsidP="00731AD1">
      <w:r>
        <w:t>9.</w:t>
      </w:r>
      <w:r>
        <w:tab/>
        <w:t>de BISSY (Arnaud), Manuel de « Comptabilité et fiscalité ». LexisNexis, 1ère éd. 2014, 629 p.</w:t>
      </w:r>
    </w:p>
    <w:p w:rsidR="00FB0AD3" w:rsidRDefault="00FB0AD3">
      <w:bookmarkStart w:id="0" w:name="_GoBack"/>
      <w:bookmarkEnd w:id="0"/>
    </w:p>
    <w:sectPr w:rsidR="00FB0AD3" w:rsidSect="00B92004">
      <w:pgSz w:w="11900" w:h="16840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D1"/>
    <w:rsid w:val="002239BF"/>
    <w:rsid w:val="00731AD1"/>
    <w:rsid w:val="00B92004"/>
    <w:rsid w:val="00F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3B03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1237</Characters>
  <Application>Microsoft Macintosh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SABATHIER</dc:creator>
  <cp:keywords/>
  <dc:description/>
  <cp:lastModifiedBy>Jean-Michel SABATHIER</cp:lastModifiedBy>
  <cp:revision>1</cp:revision>
  <dcterms:created xsi:type="dcterms:W3CDTF">2019-09-29T18:16:00Z</dcterms:created>
  <dcterms:modified xsi:type="dcterms:W3CDTF">2019-09-29T18:16:00Z</dcterms:modified>
</cp:coreProperties>
</file>