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83AF" w14:textId="77777777" w:rsidR="006E3E44" w:rsidRPr="00933DF5" w:rsidRDefault="006E3E44">
      <w:pPr>
        <w:rPr>
          <w:rFonts w:ascii="Garamond" w:hAnsi="Garamond"/>
          <w:sz w:val="25"/>
          <w:szCs w:val="25"/>
        </w:rPr>
      </w:pPr>
      <w:bookmarkStart w:id="0" w:name="_GoBack"/>
      <w:bookmarkEnd w:id="0"/>
    </w:p>
    <w:p w14:paraId="18CB86E7" w14:textId="77777777" w:rsidR="000F360E" w:rsidRPr="00804D7C" w:rsidRDefault="006E3E44" w:rsidP="008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48"/>
          <w:szCs w:val="48"/>
        </w:rPr>
      </w:pPr>
      <w:r w:rsidRPr="00804D7C">
        <w:rPr>
          <w:rFonts w:ascii="Garamond" w:hAnsi="Garamond"/>
          <w:b/>
          <w:sz w:val="48"/>
          <w:szCs w:val="48"/>
        </w:rPr>
        <w:t>La proportionnalité</w:t>
      </w:r>
    </w:p>
    <w:p w14:paraId="36B5A840" w14:textId="71CE32C6" w:rsidR="00BB5700" w:rsidRPr="00804D7C" w:rsidRDefault="00804D7C" w:rsidP="00804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Regards croisés France-</w:t>
      </w:r>
      <w:r w:rsidR="00BB5700" w:rsidRPr="00804D7C">
        <w:rPr>
          <w:rFonts w:ascii="Garamond" w:hAnsi="Garamond"/>
          <w:sz w:val="48"/>
          <w:szCs w:val="48"/>
        </w:rPr>
        <w:t>Brésil</w:t>
      </w:r>
    </w:p>
    <w:p w14:paraId="72046AC6" w14:textId="77777777" w:rsidR="00BB5700" w:rsidRPr="00933DF5" w:rsidRDefault="00BB5700">
      <w:pPr>
        <w:rPr>
          <w:rFonts w:ascii="Garamond" w:hAnsi="Garamond"/>
          <w:sz w:val="25"/>
          <w:szCs w:val="25"/>
        </w:rPr>
      </w:pPr>
    </w:p>
    <w:p w14:paraId="2E8131BB" w14:textId="77777777" w:rsidR="000F360E" w:rsidRPr="00933DF5" w:rsidRDefault="006E3E44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Colloque 8 octobre 2018</w:t>
      </w:r>
    </w:p>
    <w:p w14:paraId="2D5D99E4" w14:textId="77777777" w:rsidR="006E3E44" w:rsidRPr="00933DF5" w:rsidRDefault="006E3E44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Salle des thèses</w:t>
      </w:r>
    </w:p>
    <w:p w14:paraId="7AE59A30" w14:textId="77777777" w:rsidR="006E3E44" w:rsidRPr="00933DF5" w:rsidRDefault="006E3E44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Université Toulouse 1 Capitole</w:t>
      </w:r>
    </w:p>
    <w:p w14:paraId="555925E3" w14:textId="77777777" w:rsidR="006E3E44" w:rsidRPr="00933DF5" w:rsidRDefault="006E3E44">
      <w:pPr>
        <w:rPr>
          <w:rFonts w:ascii="Garamond" w:hAnsi="Garamond"/>
          <w:sz w:val="25"/>
          <w:szCs w:val="25"/>
        </w:rPr>
      </w:pPr>
    </w:p>
    <w:p w14:paraId="580F5872" w14:textId="77777777" w:rsidR="00036841" w:rsidRPr="00933DF5" w:rsidRDefault="00036841">
      <w:pPr>
        <w:rPr>
          <w:rFonts w:ascii="Garamond" w:hAnsi="Garamond"/>
          <w:sz w:val="25"/>
          <w:szCs w:val="25"/>
        </w:rPr>
      </w:pPr>
    </w:p>
    <w:p w14:paraId="5FC0E53A" w14:textId="77777777" w:rsidR="00036841" w:rsidRPr="00933DF5" w:rsidRDefault="00F67429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9h15</w:t>
      </w:r>
      <w:r w:rsidR="00036841" w:rsidRPr="00933DF5">
        <w:rPr>
          <w:rFonts w:ascii="Garamond" w:hAnsi="Garamond"/>
          <w:sz w:val="25"/>
          <w:szCs w:val="25"/>
        </w:rPr>
        <w:t> : Accueil</w:t>
      </w:r>
    </w:p>
    <w:p w14:paraId="0626DDC8" w14:textId="77777777" w:rsidR="00036841" w:rsidRPr="00933DF5" w:rsidRDefault="00036841">
      <w:pPr>
        <w:rPr>
          <w:rFonts w:ascii="Garamond" w:hAnsi="Garamond"/>
          <w:sz w:val="25"/>
          <w:szCs w:val="25"/>
        </w:rPr>
      </w:pPr>
    </w:p>
    <w:p w14:paraId="1C16F0DD" w14:textId="77777777" w:rsidR="00036841" w:rsidRPr="00933DF5" w:rsidRDefault="00F67429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9h30 </w:t>
      </w:r>
      <w:r w:rsidR="00036841" w:rsidRPr="00933DF5">
        <w:rPr>
          <w:rFonts w:ascii="Garamond" w:hAnsi="Garamond"/>
          <w:sz w:val="25"/>
          <w:szCs w:val="25"/>
        </w:rPr>
        <w:t xml:space="preserve">: Ouverture : </w:t>
      </w:r>
      <w:r w:rsidR="00036841" w:rsidRPr="00933DF5">
        <w:rPr>
          <w:rFonts w:ascii="Garamond" w:hAnsi="Garamond"/>
          <w:sz w:val="25"/>
          <w:szCs w:val="25"/>
        </w:rPr>
        <w:tab/>
        <w:t>Corinne Mascala, Présidente de l’Université Toulouse 1 Capitole</w:t>
      </w:r>
    </w:p>
    <w:p w14:paraId="37231265" w14:textId="77777777" w:rsidR="00036841" w:rsidRPr="00933DF5" w:rsidRDefault="00036841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ab/>
      </w:r>
      <w:r w:rsidRPr="00933DF5">
        <w:rPr>
          <w:rFonts w:ascii="Garamond" w:hAnsi="Garamond"/>
          <w:sz w:val="25"/>
          <w:szCs w:val="25"/>
        </w:rPr>
        <w:tab/>
      </w:r>
      <w:r w:rsidRPr="00933DF5">
        <w:rPr>
          <w:rFonts w:ascii="Garamond" w:hAnsi="Garamond"/>
          <w:sz w:val="25"/>
          <w:szCs w:val="25"/>
        </w:rPr>
        <w:tab/>
      </w:r>
    </w:p>
    <w:p w14:paraId="57858ACD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Présentation du colloque :</w:t>
      </w:r>
      <w:r w:rsidRPr="00933DF5">
        <w:rPr>
          <w:rFonts w:ascii="Garamond" w:hAnsi="Garamond"/>
          <w:sz w:val="25"/>
          <w:szCs w:val="25"/>
        </w:rPr>
        <w:tab/>
        <w:t xml:space="preserve">José Gabriel Assis de Almeida, Professeur, Université de l’Etat de Rio de Janeiro (UERJ), Marcio </w:t>
      </w:r>
      <w:proofErr w:type="spellStart"/>
      <w:r w:rsidRPr="00933DF5">
        <w:rPr>
          <w:rFonts w:ascii="Garamond" w:hAnsi="Garamond"/>
          <w:sz w:val="25"/>
          <w:szCs w:val="25"/>
        </w:rPr>
        <w:t>Guimaraes</w:t>
      </w:r>
      <w:proofErr w:type="spellEnd"/>
      <w:r w:rsidRPr="00933DF5">
        <w:rPr>
          <w:rFonts w:ascii="Garamond" w:hAnsi="Garamond"/>
          <w:sz w:val="25"/>
          <w:szCs w:val="25"/>
        </w:rPr>
        <w:t xml:space="preserve">, Professeur, Fondation </w:t>
      </w:r>
      <w:proofErr w:type="spellStart"/>
      <w:r w:rsidRPr="00933DF5">
        <w:rPr>
          <w:rFonts w:ascii="Garamond" w:hAnsi="Garamond"/>
          <w:sz w:val="25"/>
          <w:szCs w:val="25"/>
        </w:rPr>
        <w:t>Getulio</w:t>
      </w:r>
      <w:proofErr w:type="spellEnd"/>
      <w:r w:rsidRPr="00933DF5">
        <w:rPr>
          <w:rFonts w:ascii="Garamond" w:hAnsi="Garamond"/>
          <w:sz w:val="25"/>
          <w:szCs w:val="25"/>
        </w:rPr>
        <w:t xml:space="preserve"> Vargas, Julien Théron, Professeur Université Toulouse 1 Capitole</w:t>
      </w:r>
    </w:p>
    <w:p w14:paraId="392AB9B5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</w:p>
    <w:p w14:paraId="3723296C" w14:textId="73A107FA" w:rsidR="00036841" w:rsidRPr="00933DF5" w:rsidRDefault="00036841" w:rsidP="00036841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i/>
          <w:sz w:val="25"/>
          <w:szCs w:val="25"/>
        </w:rPr>
        <w:t>Matinée sous la présidence de Jean-Pierre Théron, Professeur</w:t>
      </w:r>
      <w:r w:rsidR="00804D7C">
        <w:rPr>
          <w:rFonts w:ascii="Garamond" w:hAnsi="Garamond"/>
          <w:i/>
          <w:sz w:val="25"/>
          <w:szCs w:val="25"/>
        </w:rPr>
        <w:t xml:space="preserve"> honoraire</w:t>
      </w:r>
      <w:r w:rsidRPr="00933DF5">
        <w:rPr>
          <w:rFonts w:ascii="Garamond" w:hAnsi="Garamond"/>
          <w:i/>
          <w:sz w:val="25"/>
          <w:szCs w:val="25"/>
        </w:rPr>
        <w:t>.</w:t>
      </w:r>
    </w:p>
    <w:p w14:paraId="5AF8F7D0" w14:textId="77777777" w:rsidR="00036841" w:rsidRPr="00933DF5" w:rsidRDefault="00036841" w:rsidP="00036841">
      <w:pPr>
        <w:rPr>
          <w:rFonts w:ascii="Garamond" w:hAnsi="Garamond"/>
          <w:i/>
          <w:sz w:val="25"/>
          <w:szCs w:val="25"/>
        </w:rPr>
      </w:pPr>
    </w:p>
    <w:p w14:paraId="1C47CFC4" w14:textId="77777777" w:rsidR="00036841" w:rsidRPr="00933DF5" w:rsidRDefault="00036841" w:rsidP="00036841">
      <w:pPr>
        <w:pStyle w:val="Paragraphedeliste"/>
        <w:numPr>
          <w:ilvl w:val="0"/>
          <w:numId w:val="3"/>
        </w:num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La proportionnalité en droit pénal</w:t>
      </w:r>
    </w:p>
    <w:p w14:paraId="09FA4695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</w:p>
    <w:p w14:paraId="61727454" w14:textId="56D923CE" w:rsidR="006B7AAF" w:rsidRPr="00933DF5" w:rsidRDefault="00F67429" w:rsidP="006E3E44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9h40 :</w:t>
      </w:r>
      <w:r w:rsidR="00E90963">
        <w:rPr>
          <w:rFonts w:ascii="Garamond" w:hAnsi="Garamond"/>
          <w:sz w:val="25"/>
          <w:szCs w:val="25"/>
        </w:rPr>
        <w:t xml:space="preserve"> </w:t>
      </w:r>
      <w:r w:rsidR="006B7AAF" w:rsidRPr="00933DF5">
        <w:rPr>
          <w:rFonts w:ascii="Garamond" w:hAnsi="Garamond"/>
          <w:sz w:val="25"/>
          <w:szCs w:val="25"/>
        </w:rPr>
        <w:t xml:space="preserve">Principe de proportionnalité en droit pénal français, </w:t>
      </w:r>
      <w:r w:rsidR="006B7AAF" w:rsidRPr="00933DF5">
        <w:rPr>
          <w:rFonts w:ascii="Garamond" w:hAnsi="Garamond"/>
          <w:i/>
          <w:sz w:val="25"/>
          <w:szCs w:val="25"/>
        </w:rPr>
        <w:t>Corinne Mascala, Professeur, Présidente de l’Université Toulouse 1 Capitole.</w:t>
      </w:r>
    </w:p>
    <w:p w14:paraId="7EE5AF2D" w14:textId="77777777" w:rsidR="006B7AAF" w:rsidRPr="00933DF5" w:rsidRDefault="00F67429" w:rsidP="006B7AAF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10h : </w:t>
      </w:r>
      <w:r w:rsidR="006B7AAF" w:rsidRPr="00933DF5">
        <w:rPr>
          <w:rFonts w:ascii="Garamond" w:hAnsi="Garamond"/>
          <w:sz w:val="25"/>
          <w:szCs w:val="25"/>
        </w:rPr>
        <w:t xml:space="preserve">Principe de proportionnalité en droit pénal brésilien, </w:t>
      </w:r>
      <w:proofErr w:type="spellStart"/>
      <w:r w:rsidR="006B7AAF" w:rsidRPr="00933DF5">
        <w:rPr>
          <w:rFonts w:ascii="Garamond" w:hAnsi="Garamond"/>
          <w:i/>
          <w:sz w:val="25"/>
          <w:szCs w:val="25"/>
        </w:rPr>
        <w:t>Thiago</w:t>
      </w:r>
      <w:proofErr w:type="spellEnd"/>
      <w:r w:rsidR="006B7AAF" w:rsidRPr="00933DF5">
        <w:rPr>
          <w:rFonts w:ascii="Garamond" w:hAnsi="Garamond"/>
          <w:i/>
          <w:sz w:val="25"/>
          <w:szCs w:val="25"/>
        </w:rPr>
        <w:t xml:space="preserve"> </w:t>
      </w:r>
      <w:proofErr w:type="spellStart"/>
      <w:r w:rsidR="006B7AAF" w:rsidRPr="00933DF5">
        <w:rPr>
          <w:rFonts w:ascii="Garamond" w:hAnsi="Garamond"/>
          <w:i/>
          <w:sz w:val="25"/>
          <w:szCs w:val="25"/>
        </w:rPr>
        <w:t>Bottino</w:t>
      </w:r>
      <w:proofErr w:type="spellEnd"/>
      <w:r w:rsidR="006B7AAF" w:rsidRPr="00933DF5">
        <w:rPr>
          <w:rFonts w:ascii="Garamond" w:hAnsi="Garamond"/>
          <w:i/>
          <w:sz w:val="25"/>
          <w:szCs w:val="25"/>
        </w:rPr>
        <w:t xml:space="preserve">, Professeur, Fondation </w:t>
      </w:r>
      <w:proofErr w:type="spellStart"/>
      <w:r w:rsidR="006B7AAF" w:rsidRPr="00933DF5">
        <w:rPr>
          <w:rFonts w:ascii="Garamond" w:hAnsi="Garamond"/>
          <w:i/>
          <w:sz w:val="25"/>
          <w:szCs w:val="25"/>
        </w:rPr>
        <w:t>Getulio</w:t>
      </w:r>
      <w:proofErr w:type="spellEnd"/>
      <w:r w:rsidR="006B7AAF" w:rsidRPr="00933DF5">
        <w:rPr>
          <w:rFonts w:ascii="Garamond" w:hAnsi="Garamond"/>
          <w:i/>
          <w:sz w:val="25"/>
          <w:szCs w:val="25"/>
        </w:rPr>
        <w:t xml:space="preserve"> Vargas</w:t>
      </w:r>
    </w:p>
    <w:p w14:paraId="6F7727D6" w14:textId="77777777" w:rsidR="00933DF5" w:rsidRPr="00933DF5" w:rsidRDefault="00933DF5" w:rsidP="006B7AAF">
      <w:pPr>
        <w:rPr>
          <w:rFonts w:ascii="Garamond" w:hAnsi="Garamond"/>
          <w:i/>
          <w:sz w:val="25"/>
          <w:szCs w:val="25"/>
        </w:rPr>
      </w:pPr>
    </w:p>
    <w:p w14:paraId="23FA4C2F" w14:textId="77777777" w:rsidR="00036841" w:rsidRPr="00933DF5" w:rsidRDefault="00036841" w:rsidP="00036841">
      <w:pPr>
        <w:pStyle w:val="Paragraphedeliste"/>
        <w:numPr>
          <w:ilvl w:val="0"/>
          <w:numId w:val="3"/>
        </w:num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La proportionnalité en droit administratif</w:t>
      </w:r>
    </w:p>
    <w:p w14:paraId="4940329B" w14:textId="77777777" w:rsidR="00933DF5" w:rsidRPr="00933DF5" w:rsidRDefault="00933DF5" w:rsidP="00036841">
      <w:pPr>
        <w:rPr>
          <w:rFonts w:ascii="Garamond" w:hAnsi="Garamond"/>
          <w:sz w:val="25"/>
          <w:szCs w:val="25"/>
        </w:rPr>
      </w:pPr>
    </w:p>
    <w:p w14:paraId="1E403818" w14:textId="77777777" w:rsidR="00036841" w:rsidRPr="00933DF5" w:rsidRDefault="00F67429" w:rsidP="00036841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10h20 : </w:t>
      </w:r>
      <w:r w:rsidR="00036841" w:rsidRPr="00933DF5">
        <w:rPr>
          <w:rFonts w:ascii="Garamond" w:hAnsi="Garamond"/>
          <w:sz w:val="25"/>
          <w:szCs w:val="25"/>
        </w:rPr>
        <w:t xml:space="preserve">La proportionnalité en droit administratif brésilien, </w:t>
      </w:r>
      <w:r w:rsidR="00036841" w:rsidRPr="00933DF5">
        <w:rPr>
          <w:rFonts w:ascii="Garamond" w:hAnsi="Garamond"/>
          <w:i/>
          <w:sz w:val="25"/>
          <w:szCs w:val="25"/>
        </w:rPr>
        <w:t>Marcelo Marques Moreira, Procureur Général substitut</w:t>
      </w:r>
      <w:r w:rsidR="00036841" w:rsidRPr="00933DF5">
        <w:rPr>
          <w:rFonts w:ascii="Garamond" w:hAnsi="Garamond"/>
          <w:sz w:val="25"/>
          <w:szCs w:val="25"/>
        </w:rPr>
        <w:t xml:space="preserve">, </w:t>
      </w:r>
      <w:proofErr w:type="spellStart"/>
      <w:r w:rsidR="00036841" w:rsidRPr="00933DF5">
        <w:rPr>
          <w:rFonts w:ascii="Garamond" w:hAnsi="Garamond"/>
          <w:i/>
          <w:sz w:val="25"/>
          <w:szCs w:val="25"/>
        </w:rPr>
        <w:t>Procuradoria</w:t>
      </w:r>
      <w:proofErr w:type="spellEnd"/>
      <w:r w:rsidR="00036841" w:rsidRPr="00933DF5">
        <w:rPr>
          <w:rFonts w:ascii="Garamond" w:hAnsi="Garamond"/>
          <w:i/>
          <w:sz w:val="25"/>
          <w:szCs w:val="25"/>
        </w:rPr>
        <w:t xml:space="preserve"> de Rio de Janeiro</w:t>
      </w:r>
      <w:r w:rsidR="00036841" w:rsidRPr="00933DF5">
        <w:rPr>
          <w:rFonts w:ascii="Garamond" w:hAnsi="Garamond"/>
          <w:sz w:val="25"/>
          <w:szCs w:val="25"/>
        </w:rPr>
        <w:t>.</w:t>
      </w:r>
    </w:p>
    <w:p w14:paraId="20B4B1C2" w14:textId="77777777" w:rsidR="00036841" w:rsidRPr="00933DF5" w:rsidRDefault="00F67429" w:rsidP="00036841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10h40 : </w:t>
      </w:r>
      <w:r w:rsidR="00036841" w:rsidRPr="00933DF5">
        <w:rPr>
          <w:rFonts w:ascii="Garamond" w:hAnsi="Garamond"/>
          <w:sz w:val="25"/>
          <w:szCs w:val="25"/>
        </w:rPr>
        <w:t xml:space="preserve">La proportionnalité en droit administratif français, </w:t>
      </w:r>
      <w:r w:rsidR="00036841" w:rsidRPr="00933DF5">
        <w:rPr>
          <w:rFonts w:ascii="Garamond" w:hAnsi="Garamond"/>
          <w:i/>
          <w:sz w:val="25"/>
          <w:szCs w:val="25"/>
        </w:rPr>
        <w:t xml:space="preserve">Grégory </w:t>
      </w:r>
      <w:proofErr w:type="spellStart"/>
      <w:r w:rsidR="00036841" w:rsidRPr="00933DF5">
        <w:rPr>
          <w:rFonts w:ascii="Garamond" w:hAnsi="Garamond"/>
          <w:i/>
          <w:sz w:val="25"/>
          <w:szCs w:val="25"/>
        </w:rPr>
        <w:t>Kalflèche</w:t>
      </w:r>
      <w:proofErr w:type="spellEnd"/>
      <w:r w:rsidR="00036841" w:rsidRPr="00933DF5">
        <w:rPr>
          <w:rFonts w:ascii="Garamond" w:hAnsi="Garamond"/>
          <w:i/>
          <w:sz w:val="25"/>
          <w:szCs w:val="25"/>
        </w:rPr>
        <w:t>, Université Toulouse 1 Capitole</w:t>
      </w:r>
      <w:r w:rsidR="00036841" w:rsidRPr="00933DF5">
        <w:rPr>
          <w:rFonts w:ascii="Garamond" w:hAnsi="Garamond"/>
          <w:sz w:val="25"/>
          <w:szCs w:val="25"/>
        </w:rPr>
        <w:t xml:space="preserve">. </w:t>
      </w:r>
    </w:p>
    <w:p w14:paraId="4F142C6D" w14:textId="77777777" w:rsidR="006B7AAF" w:rsidRPr="00933DF5" w:rsidRDefault="006B7AAF">
      <w:pPr>
        <w:rPr>
          <w:rFonts w:ascii="Garamond" w:hAnsi="Garamond"/>
          <w:i/>
          <w:sz w:val="25"/>
          <w:szCs w:val="25"/>
        </w:rPr>
      </w:pPr>
    </w:p>
    <w:p w14:paraId="53F94057" w14:textId="77777777" w:rsidR="006B7AAF" w:rsidRPr="00933DF5" w:rsidRDefault="00F67429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i/>
          <w:sz w:val="25"/>
          <w:szCs w:val="25"/>
        </w:rPr>
        <w:t xml:space="preserve">11h00 : </w:t>
      </w:r>
      <w:r w:rsidR="006B7AAF" w:rsidRPr="00933DF5">
        <w:rPr>
          <w:rFonts w:ascii="Garamond" w:hAnsi="Garamond"/>
          <w:i/>
          <w:sz w:val="25"/>
          <w:szCs w:val="25"/>
        </w:rPr>
        <w:t>Pause</w:t>
      </w:r>
    </w:p>
    <w:p w14:paraId="1C263548" w14:textId="77777777" w:rsidR="006B7AAF" w:rsidRPr="00933DF5" w:rsidRDefault="006B7AAF">
      <w:pPr>
        <w:rPr>
          <w:rFonts w:ascii="Garamond" w:hAnsi="Garamond"/>
          <w:i/>
          <w:sz w:val="25"/>
          <w:szCs w:val="25"/>
        </w:rPr>
      </w:pPr>
    </w:p>
    <w:p w14:paraId="00D6BF4F" w14:textId="77777777" w:rsidR="00036841" w:rsidRPr="00933DF5" w:rsidRDefault="00036841" w:rsidP="00036841">
      <w:pPr>
        <w:pStyle w:val="Paragraphedeliste"/>
        <w:numPr>
          <w:ilvl w:val="0"/>
          <w:numId w:val="3"/>
        </w:num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La proportionnalité en droit civil</w:t>
      </w:r>
    </w:p>
    <w:p w14:paraId="4975FD5C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</w:p>
    <w:p w14:paraId="4E858D16" w14:textId="77777777" w:rsidR="00036841" w:rsidRPr="00933DF5" w:rsidRDefault="00F67429" w:rsidP="00036841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11h20 : </w:t>
      </w:r>
      <w:r w:rsidR="00036841" w:rsidRPr="00933DF5">
        <w:rPr>
          <w:rFonts w:ascii="Garamond" w:hAnsi="Garamond"/>
          <w:sz w:val="25"/>
          <w:szCs w:val="25"/>
        </w:rPr>
        <w:t xml:space="preserve">La proportionnalité en droit civil brésilien, </w:t>
      </w:r>
      <w:proofErr w:type="spellStart"/>
      <w:r w:rsidR="00036841" w:rsidRPr="00933DF5">
        <w:rPr>
          <w:rFonts w:ascii="Garamond" w:hAnsi="Garamond"/>
          <w:i/>
          <w:sz w:val="25"/>
          <w:szCs w:val="25"/>
        </w:rPr>
        <w:t>Rosângela</w:t>
      </w:r>
      <w:proofErr w:type="spellEnd"/>
      <w:r w:rsidR="00036841" w:rsidRPr="00933DF5">
        <w:rPr>
          <w:rFonts w:ascii="Garamond" w:hAnsi="Garamond"/>
          <w:i/>
          <w:sz w:val="25"/>
          <w:szCs w:val="25"/>
        </w:rPr>
        <w:t xml:space="preserve"> Gomes, Professeur, Université de l’Etat de Rio de Janeiro (UERJ)</w:t>
      </w:r>
    </w:p>
    <w:p w14:paraId="7482620D" w14:textId="77777777" w:rsidR="00036841" w:rsidRPr="00933DF5" w:rsidRDefault="00F67429" w:rsidP="00036841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11h40 : </w:t>
      </w:r>
      <w:r w:rsidR="00036841" w:rsidRPr="00933DF5">
        <w:rPr>
          <w:rFonts w:ascii="Garamond" w:hAnsi="Garamond"/>
          <w:sz w:val="25"/>
          <w:szCs w:val="25"/>
        </w:rPr>
        <w:t xml:space="preserve">La proportionnalité en droit des contrats français, </w:t>
      </w:r>
      <w:r w:rsidR="00036841" w:rsidRPr="00933DF5">
        <w:rPr>
          <w:rFonts w:ascii="Garamond" w:hAnsi="Garamond"/>
          <w:i/>
          <w:sz w:val="25"/>
          <w:szCs w:val="25"/>
        </w:rPr>
        <w:t>Julien Théron, Professeur, Université Toulouse 1 Capitole</w:t>
      </w:r>
    </w:p>
    <w:p w14:paraId="48F87D7D" w14:textId="77777777" w:rsidR="006B7AAF" w:rsidRPr="00933DF5" w:rsidRDefault="006B7AAF">
      <w:pPr>
        <w:rPr>
          <w:rFonts w:ascii="Garamond" w:hAnsi="Garamond"/>
          <w:i/>
          <w:sz w:val="25"/>
          <w:szCs w:val="25"/>
        </w:rPr>
      </w:pPr>
    </w:p>
    <w:p w14:paraId="7FF30C7B" w14:textId="77777777" w:rsidR="006B7AAF" w:rsidRPr="00933DF5" w:rsidRDefault="00F67429" w:rsidP="006B7AAF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12h : </w:t>
      </w:r>
      <w:r w:rsidR="006B7AAF" w:rsidRPr="00933DF5">
        <w:rPr>
          <w:rFonts w:ascii="Garamond" w:hAnsi="Garamond"/>
          <w:i/>
          <w:sz w:val="25"/>
          <w:szCs w:val="25"/>
        </w:rPr>
        <w:t>Discussion</w:t>
      </w:r>
    </w:p>
    <w:p w14:paraId="2A32D65A" w14:textId="77777777" w:rsidR="006B7AAF" w:rsidRPr="00933DF5" w:rsidRDefault="006B7AAF" w:rsidP="006B7AAF">
      <w:pPr>
        <w:rPr>
          <w:rFonts w:ascii="Garamond" w:hAnsi="Garamond"/>
          <w:i/>
          <w:sz w:val="25"/>
          <w:szCs w:val="25"/>
        </w:rPr>
      </w:pPr>
    </w:p>
    <w:p w14:paraId="7B560459" w14:textId="77777777" w:rsidR="006B7AAF" w:rsidRPr="00933DF5" w:rsidRDefault="00F67429" w:rsidP="006B7AAF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12h20</w:t>
      </w:r>
      <w:r w:rsidRPr="00933DF5">
        <w:rPr>
          <w:rFonts w:ascii="Garamond" w:hAnsi="Garamond"/>
          <w:i/>
          <w:sz w:val="25"/>
          <w:szCs w:val="25"/>
        </w:rPr>
        <w:t xml:space="preserve"> : </w:t>
      </w:r>
      <w:r w:rsidR="006B7AAF" w:rsidRPr="00933DF5">
        <w:rPr>
          <w:rFonts w:ascii="Garamond" w:hAnsi="Garamond"/>
          <w:i/>
          <w:sz w:val="25"/>
          <w:szCs w:val="25"/>
        </w:rPr>
        <w:t>Déjeuner</w:t>
      </w:r>
    </w:p>
    <w:p w14:paraId="2DF1B961" w14:textId="77777777" w:rsidR="006B7AAF" w:rsidRPr="00933DF5" w:rsidRDefault="006B7AAF">
      <w:pPr>
        <w:rPr>
          <w:rFonts w:ascii="Garamond" w:hAnsi="Garamond"/>
          <w:i/>
          <w:sz w:val="25"/>
          <w:szCs w:val="25"/>
        </w:rPr>
      </w:pPr>
    </w:p>
    <w:p w14:paraId="2D617935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</w:p>
    <w:p w14:paraId="0F73BE39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</w:p>
    <w:p w14:paraId="66554D9F" w14:textId="03BBF118" w:rsidR="00036841" w:rsidRPr="00933DF5" w:rsidRDefault="00036841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i/>
          <w:sz w:val="25"/>
          <w:szCs w:val="25"/>
        </w:rPr>
        <w:t xml:space="preserve">Après-midi sous la Présidence de Maryvonne </w:t>
      </w:r>
      <w:proofErr w:type="spellStart"/>
      <w:r w:rsidRPr="00933DF5">
        <w:rPr>
          <w:rFonts w:ascii="Garamond" w:hAnsi="Garamond"/>
          <w:i/>
          <w:sz w:val="25"/>
          <w:szCs w:val="25"/>
        </w:rPr>
        <w:t>Hecquard</w:t>
      </w:r>
      <w:proofErr w:type="spellEnd"/>
      <w:r w:rsidRPr="00933DF5">
        <w:rPr>
          <w:rFonts w:ascii="Garamond" w:hAnsi="Garamond"/>
          <w:i/>
          <w:sz w:val="25"/>
          <w:szCs w:val="25"/>
        </w:rPr>
        <w:t>-Théron, Professeur</w:t>
      </w:r>
      <w:r w:rsidR="00804D7C">
        <w:rPr>
          <w:rFonts w:ascii="Garamond" w:hAnsi="Garamond"/>
          <w:i/>
          <w:sz w:val="25"/>
          <w:szCs w:val="25"/>
        </w:rPr>
        <w:t xml:space="preserve"> honoraire</w:t>
      </w:r>
      <w:r w:rsidRPr="00933DF5">
        <w:rPr>
          <w:rFonts w:ascii="Garamond" w:hAnsi="Garamond"/>
          <w:i/>
          <w:sz w:val="25"/>
          <w:szCs w:val="25"/>
        </w:rPr>
        <w:t>.</w:t>
      </w:r>
    </w:p>
    <w:p w14:paraId="718FC073" w14:textId="77777777" w:rsidR="00036841" w:rsidRPr="00933DF5" w:rsidRDefault="00036841" w:rsidP="006E3E44">
      <w:pPr>
        <w:rPr>
          <w:rFonts w:ascii="Garamond" w:hAnsi="Garamond"/>
          <w:sz w:val="25"/>
          <w:szCs w:val="25"/>
        </w:rPr>
      </w:pPr>
    </w:p>
    <w:p w14:paraId="32D6E700" w14:textId="77777777" w:rsidR="00036841" w:rsidRPr="00933DF5" w:rsidRDefault="00036841" w:rsidP="00036841">
      <w:pPr>
        <w:pStyle w:val="Paragraphedeliste"/>
        <w:numPr>
          <w:ilvl w:val="0"/>
          <w:numId w:val="3"/>
        </w:num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La proportionnalité en droit de la concurrence</w:t>
      </w:r>
    </w:p>
    <w:p w14:paraId="7968C223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</w:p>
    <w:p w14:paraId="42ECC26F" w14:textId="5E9D8757" w:rsidR="000F360E" w:rsidRPr="00933DF5" w:rsidRDefault="00F67429" w:rsidP="006E3E44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14h :</w:t>
      </w:r>
      <w:r w:rsidR="00E90963">
        <w:rPr>
          <w:rFonts w:ascii="Garamond" w:hAnsi="Garamond"/>
          <w:sz w:val="25"/>
          <w:szCs w:val="25"/>
        </w:rPr>
        <w:t xml:space="preserve"> </w:t>
      </w:r>
      <w:r w:rsidR="000F360E" w:rsidRPr="00933DF5">
        <w:rPr>
          <w:rFonts w:ascii="Garamond" w:hAnsi="Garamond"/>
          <w:sz w:val="25"/>
          <w:szCs w:val="25"/>
        </w:rPr>
        <w:t>La proportionnalité en droit de la concurrence</w:t>
      </w:r>
      <w:r w:rsidR="00036841" w:rsidRPr="00933DF5">
        <w:rPr>
          <w:rFonts w:ascii="Garamond" w:hAnsi="Garamond"/>
          <w:sz w:val="25"/>
          <w:szCs w:val="25"/>
        </w:rPr>
        <w:t xml:space="preserve"> </w:t>
      </w:r>
      <w:proofErr w:type="gramStart"/>
      <w:r w:rsidR="00036841" w:rsidRPr="00933DF5">
        <w:rPr>
          <w:rFonts w:ascii="Garamond" w:hAnsi="Garamond"/>
          <w:sz w:val="25"/>
          <w:szCs w:val="25"/>
        </w:rPr>
        <w:t>français</w:t>
      </w:r>
      <w:r w:rsidR="000F360E" w:rsidRPr="00933DF5">
        <w:rPr>
          <w:rFonts w:ascii="Garamond" w:hAnsi="Garamond"/>
          <w:sz w:val="25"/>
          <w:szCs w:val="25"/>
        </w:rPr>
        <w:t xml:space="preserve">, </w:t>
      </w:r>
      <w:r w:rsidR="000F360E" w:rsidRPr="00933DF5">
        <w:rPr>
          <w:rFonts w:ascii="Garamond" w:hAnsi="Garamond"/>
          <w:i/>
          <w:sz w:val="25"/>
          <w:szCs w:val="25"/>
        </w:rPr>
        <w:t xml:space="preserve"> Gérard</w:t>
      </w:r>
      <w:proofErr w:type="gramEnd"/>
      <w:r w:rsidR="000F360E" w:rsidRPr="00933DF5">
        <w:rPr>
          <w:rFonts w:ascii="Garamond" w:hAnsi="Garamond"/>
          <w:i/>
          <w:sz w:val="25"/>
          <w:szCs w:val="25"/>
        </w:rPr>
        <w:t xml:space="preserve"> Jazottes, Professeur,</w:t>
      </w:r>
      <w:r w:rsidR="006B7AAF" w:rsidRPr="00933DF5">
        <w:rPr>
          <w:rFonts w:ascii="Garamond" w:hAnsi="Garamond"/>
          <w:i/>
          <w:sz w:val="25"/>
          <w:szCs w:val="25"/>
        </w:rPr>
        <w:t xml:space="preserve"> Université Toulouse 1 Capitole</w:t>
      </w:r>
    </w:p>
    <w:p w14:paraId="0FEBF0C6" w14:textId="77777777" w:rsidR="00036841" w:rsidRPr="00933DF5" w:rsidRDefault="00036841" w:rsidP="006E3E44">
      <w:pPr>
        <w:rPr>
          <w:rFonts w:ascii="Garamond" w:hAnsi="Garamond"/>
          <w:i/>
          <w:sz w:val="25"/>
          <w:szCs w:val="25"/>
        </w:rPr>
      </w:pPr>
    </w:p>
    <w:p w14:paraId="6980843D" w14:textId="5C5E0E5D" w:rsidR="000F360E" w:rsidRPr="00933DF5" w:rsidRDefault="00F67429" w:rsidP="000F360E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14h20 :</w:t>
      </w:r>
      <w:r w:rsidR="00E90963">
        <w:rPr>
          <w:rFonts w:ascii="Garamond" w:hAnsi="Garamond"/>
          <w:sz w:val="25"/>
          <w:szCs w:val="25"/>
        </w:rPr>
        <w:t xml:space="preserve"> </w:t>
      </w:r>
      <w:r w:rsidR="000F360E" w:rsidRPr="00933DF5">
        <w:rPr>
          <w:rFonts w:ascii="Garamond" w:hAnsi="Garamond"/>
          <w:sz w:val="25"/>
          <w:szCs w:val="25"/>
        </w:rPr>
        <w:t xml:space="preserve">La proportionnalité des sanctions imposées aux entreprises par les autorités administratives de la concurrence et des marchés financiers, </w:t>
      </w:r>
      <w:r w:rsidR="000F360E" w:rsidRPr="00933DF5">
        <w:rPr>
          <w:rFonts w:ascii="Garamond" w:hAnsi="Garamond"/>
          <w:i/>
          <w:sz w:val="25"/>
          <w:szCs w:val="25"/>
        </w:rPr>
        <w:t>José Gabriel Assis de Almeida, Professeur, Université de l’Etat de Rio de Janeiro (UERJ).</w:t>
      </w:r>
    </w:p>
    <w:p w14:paraId="025E0DBA" w14:textId="77777777" w:rsidR="000F360E" w:rsidRPr="00933DF5" w:rsidRDefault="000F360E">
      <w:pPr>
        <w:rPr>
          <w:rFonts w:ascii="Garamond" w:hAnsi="Garamond"/>
          <w:i/>
          <w:sz w:val="25"/>
          <w:szCs w:val="25"/>
        </w:rPr>
      </w:pPr>
    </w:p>
    <w:p w14:paraId="6D414BD2" w14:textId="77777777" w:rsidR="00036841" w:rsidRPr="00933DF5" w:rsidRDefault="00036841" w:rsidP="00036841">
      <w:pPr>
        <w:pStyle w:val="Paragraphedeliste"/>
        <w:numPr>
          <w:ilvl w:val="0"/>
          <w:numId w:val="3"/>
        </w:num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La proportionnalité en droit du cautionnement.</w:t>
      </w:r>
    </w:p>
    <w:p w14:paraId="7D069A6B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</w:p>
    <w:p w14:paraId="015EF7A1" w14:textId="1F59E5FF" w:rsidR="006E3E44" w:rsidRPr="00933DF5" w:rsidRDefault="00F67429" w:rsidP="006E3E44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14h40 :</w:t>
      </w:r>
      <w:r w:rsidR="00E90963">
        <w:rPr>
          <w:rFonts w:ascii="Garamond" w:hAnsi="Garamond"/>
          <w:sz w:val="25"/>
          <w:szCs w:val="25"/>
        </w:rPr>
        <w:t xml:space="preserve"> </w:t>
      </w:r>
      <w:r w:rsidR="006E3E44" w:rsidRPr="00933DF5">
        <w:rPr>
          <w:rFonts w:ascii="Garamond" w:hAnsi="Garamond"/>
          <w:sz w:val="25"/>
          <w:szCs w:val="25"/>
        </w:rPr>
        <w:t xml:space="preserve">La proportionnalité en droit du cautionnement, </w:t>
      </w:r>
      <w:r w:rsidR="006E3E44" w:rsidRPr="00933DF5">
        <w:rPr>
          <w:rFonts w:ascii="Garamond" w:hAnsi="Garamond"/>
          <w:i/>
          <w:sz w:val="25"/>
          <w:szCs w:val="25"/>
        </w:rPr>
        <w:t>Francine Macorig-Venier, Professeur, Université Toulouse 1 Capitole</w:t>
      </w:r>
    </w:p>
    <w:p w14:paraId="334E9F99" w14:textId="77777777" w:rsidR="006E3E44" w:rsidRPr="00933DF5" w:rsidRDefault="006E3E44" w:rsidP="006E3E44">
      <w:pPr>
        <w:rPr>
          <w:rFonts w:ascii="Garamond" w:hAnsi="Garamond"/>
          <w:sz w:val="25"/>
          <w:szCs w:val="25"/>
        </w:rPr>
      </w:pPr>
    </w:p>
    <w:p w14:paraId="6A4D8EB1" w14:textId="77777777" w:rsidR="00036841" w:rsidRPr="00933DF5" w:rsidRDefault="00036841" w:rsidP="00036841">
      <w:pPr>
        <w:pStyle w:val="Paragraphedeliste"/>
        <w:numPr>
          <w:ilvl w:val="0"/>
          <w:numId w:val="3"/>
        </w:num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La proportionnalité en droit des entreprises </w:t>
      </w:r>
    </w:p>
    <w:p w14:paraId="3C680709" w14:textId="77777777" w:rsidR="00036841" w:rsidRPr="00933DF5" w:rsidRDefault="00036841" w:rsidP="00036841">
      <w:pPr>
        <w:rPr>
          <w:rFonts w:ascii="Garamond" w:hAnsi="Garamond"/>
          <w:sz w:val="25"/>
          <w:szCs w:val="25"/>
        </w:rPr>
      </w:pPr>
    </w:p>
    <w:p w14:paraId="7DE2C79F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15h : </w:t>
      </w:r>
      <w:r w:rsidR="006E3E44" w:rsidRPr="00933DF5">
        <w:rPr>
          <w:rFonts w:ascii="Garamond" w:hAnsi="Garamond"/>
          <w:sz w:val="25"/>
          <w:szCs w:val="25"/>
        </w:rPr>
        <w:t xml:space="preserve">Principe de proportionnalité en droit des entreprises en difficulté, </w:t>
      </w:r>
      <w:r w:rsidR="006E3E44" w:rsidRPr="00933DF5">
        <w:rPr>
          <w:rFonts w:ascii="Garamond" w:hAnsi="Garamond"/>
          <w:i/>
          <w:sz w:val="25"/>
          <w:szCs w:val="25"/>
        </w:rPr>
        <w:t>Corinne Saint-Alary-Houin, Professeur émérite</w:t>
      </w:r>
      <w:r w:rsidR="006E3E44" w:rsidRPr="00933DF5">
        <w:rPr>
          <w:rFonts w:ascii="Garamond" w:hAnsi="Garamond"/>
          <w:sz w:val="25"/>
          <w:szCs w:val="25"/>
        </w:rPr>
        <w:t xml:space="preserve">, </w:t>
      </w:r>
      <w:r w:rsidR="006E3E44" w:rsidRPr="00933DF5">
        <w:rPr>
          <w:rFonts w:ascii="Garamond" w:hAnsi="Garamond"/>
          <w:i/>
          <w:sz w:val="25"/>
          <w:szCs w:val="25"/>
        </w:rPr>
        <w:t>Université Toulouse 1 Capitole.</w:t>
      </w:r>
    </w:p>
    <w:p w14:paraId="0011196C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</w:p>
    <w:p w14:paraId="2B09050D" w14:textId="77777777" w:rsidR="006B7AAF" w:rsidRPr="00933DF5" w:rsidRDefault="00F67429" w:rsidP="006E3E44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15h20 : </w:t>
      </w:r>
      <w:r w:rsidR="006B7AAF" w:rsidRPr="00933DF5">
        <w:rPr>
          <w:rFonts w:ascii="Garamond" w:hAnsi="Garamond"/>
          <w:sz w:val="25"/>
          <w:szCs w:val="25"/>
        </w:rPr>
        <w:t>L’harmonisation des principes brésiliens de la proportionnalité et de la fo</w:t>
      </w:r>
      <w:r w:rsidR="006E3E44" w:rsidRPr="00933DF5">
        <w:rPr>
          <w:rFonts w:ascii="Garamond" w:hAnsi="Garamond"/>
          <w:sz w:val="25"/>
          <w:szCs w:val="25"/>
        </w:rPr>
        <w:t>nction sociale de l’entreprise,</w:t>
      </w:r>
      <w:r w:rsidR="006B7AAF" w:rsidRPr="00933DF5">
        <w:rPr>
          <w:rFonts w:ascii="Garamond" w:hAnsi="Garamond"/>
          <w:i/>
          <w:sz w:val="25"/>
          <w:szCs w:val="25"/>
        </w:rPr>
        <w:t xml:space="preserve"> Marcio </w:t>
      </w:r>
      <w:proofErr w:type="spellStart"/>
      <w:r w:rsidR="006B7AAF" w:rsidRPr="00933DF5">
        <w:rPr>
          <w:rFonts w:ascii="Garamond" w:hAnsi="Garamond"/>
          <w:i/>
          <w:sz w:val="25"/>
          <w:szCs w:val="25"/>
        </w:rPr>
        <w:t>Guimaraes</w:t>
      </w:r>
      <w:proofErr w:type="spellEnd"/>
      <w:r w:rsidR="006B7AAF" w:rsidRPr="00933DF5">
        <w:rPr>
          <w:rFonts w:ascii="Garamond" w:hAnsi="Garamond"/>
          <w:i/>
          <w:sz w:val="25"/>
          <w:szCs w:val="25"/>
        </w:rPr>
        <w:t xml:space="preserve">, Professeur, Fondation </w:t>
      </w:r>
      <w:proofErr w:type="spellStart"/>
      <w:r w:rsidR="006B7AAF" w:rsidRPr="00933DF5">
        <w:rPr>
          <w:rFonts w:ascii="Garamond" w:hAnsi="Garamond"/>
          <w:i/>
          <w:sz w:val="25"/>
          <w:szCs w:val="25"/>
        </w:rPr>
        <w:t>Getulio</w:t>
      </w:r>
      <w:proofErr w:type="spellEnd"/>
      <w:r w:rsidR="006B7AAF" w:rsidRPr="00933DF5">
        <w:rPr>
          <w:rFonts w:ascii="Garamond" w:hAnsi="Garamond"/>
          <w:i/>
          <w:sz w:val="25"/>
          <w:szCs w:val="25"/>
        </w:rPr>
        <w:t xml:space="preserve"> Vargas</w:t>
      </w:r>
    </w:p>
    <w:p w14:paraId="14137BC6" w14:textId="77777777" w:rsidR="000F360E" w:rsidRPr="00933DF5" w:rsidRDefault="000F360E">
      <w:pPr>
        <w:rPr>
          <w:rFonts w:ascii="Garamond" w:hAnsi="Garamond"/>
          <w:i/>
          <w:sz w:val="25"/>
          <w:szCs w:val="25"/>
        </w:rPr>
      </w:pPr>
    </w:p>
    <w:p w14:paraId="4A8016F2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15h40 : </w:t>
      </w:r>
      <w:r w:rsidRPr="00933DF5">
        <w:rPr>
          <w:rFonts w:ascii="Garamond" w:hAnsi="Garamond"/>
          <w:i/>
          <w:sz w:val="25"/>
          <w:szCs w:val="25"/>
        </w:rPr>
        <w:t>Discussion</w:t>
      </w:r>
    </w:p>
    <w:p w14:paraId="2EFD2EB6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</w:p>
    <w:p w14:paraId="41F5CC11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i/>
          <w:sz w:val="25"/>
          <w:szCs w:val="25"/>
        </w:rPr>
        <w:t>Pause</w:t>
      </w:r>
    </w:p>
    <w:p w14:paraId="0DA27AC0" w14:textId="77777777" w:rsidR="00F67429" w:rsidRPr="00933DF5" w:rsidRDefault="00F67429">
      <w:pPr>
        <w:rPr>
          <w:rFonts w:ascii="Garamond" w:hAnsi="Garamond"/>
          <w:i/>
          <w:sz w:val="25"/>
          <w:szCs w:val="25"/>
        </w:rPr>
      </w:pPr>
    </w:p>
    <w:p w14:paraId="2D4BD1AC" w14:textId="77777777" w:rsidR="00F67429" w:rsidRPr="00933DF5" w:rsidRDefault="00F67429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>VII. La proportionnalité en droit international privé</w:t>
      </w:r>
    </w:p>
    <w:p w14:paraId="50B7769F" w14:textId="77777777" w:rsidR="00F67429" w:rsidRPr="00933DF5" w:rsidRDefault="00F67429" w:rsidP="006B7AAF">
      <w:pPr>
        <w:rPr>
          <w:rFonts w:ascii="Garamond" w:hAnsi="Garamond"/>
          <w:sz w:val="25"/>
          <w:szCs w:val="25"/>
        </w:rPr>
      </w:pPr>
    </w:p>
    <w:p w14:paraId="294E8203" w14:textId="77777777" w:rsidR="006B7AAF" w:rsidRPr="00933DF5" w:rsidRDefault="00F67429" w:rsidP="006B7AAF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16h10 : </w:t>
      </w:r>
      <w:r w:rsidR="006B7AAF" w:rsidRPr="00933DF5">
        <w:rPr>
          <w:rFonts w:ascii="Garamond" w:hAnsi="Garamond"/>
          <w:sz w:val="25"/>
          <w:szCs w:val="25"/>
        </w:rPr>
        <w:t xml:space="preserve">La proportionnalité dans l’application directe et indirecte de la loi étrangère dans le droit international privé, </w:t>
      </w:r>
      <w:r w:rsidR="006B7AAF" w:rsidRPr="00933DF5">
        <w:rPr>
          <w:rFonts w:ascii="Garamond" w:hAnsi="Garamond"/>
          <w:i/>
          <w:sz w:val="25"/>
          <w:szCs w:val="25"/>
        </w:rPr>
        <w:t xml:space="preserve">Carmen </w:t>
      </w:r>
      <w:proofErr w:type="spellStart"/>
      <w:r w:rsidR="006B7AAF" w:rsidRPr="00933DF5">
        <w:rPr>
          <w:rFonts w:ascii="Garamond" w:hAnsi="Garamond"/>
          <w:i/>
          <w:sz w:val="25"/>
          <w:szCs w:val="25"/>
        </w:rPr>
        <w:t>Tiburcio</w:t>
      </w:r>
      <w:proofErr w:type="spellEnd"/>
      <w:r w:rsidR="006B7AAF" w:rsidRPr="00933DF5">
        <w:rPr>
          <w:rFonts w:ascii="Garamond" w:hAnsi="Garamond"/>
          <w:i/>
          <w:sz w:val="25"/>
          <w:szCs w:val="25"/>
        </w:rPr>
        <w:t>, Professeur, Université de l’Etat de Rio de Janeiro (UERJ)</w:t>
      </w:r>
    </w:p>
    <w:p w14:paraId="43DE752C" w14:textId="77777777" w:rsidR="00F67429" w:rsidRPr="00933DF5" w:rsidRDefault="00F67429" w:rsidP="006B7AAF">
      <w:pPr>
        <w:rPr>
          <w:rFonts w:ascii="Garamond" w:hAnsi="Garamond"/>
          <w:i/>
          <w:sz w:val="25"/>
          <w:szCs w:val="25"/>
        </w:rPr>
      </w:pPr>
    </w:p>
    <w:p w14:paraId="4841E8C8" w14:textId="77777777" w:rsidR="00F67429" w:rsidRPr="00933DF5" w:rsidRDefault="00F67429" w:rsidP="006B7AAF">
      <w:pPr>
        <w:rPr>
          <w:rFonts w:ascii="Garamond" w:hAnsi="Garamond"/>
          <w:i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16h30 : </w:t>
      </w:r>
      <w:r w:rsidR="00E21D0E" w:rsidRPr="00933DF5">
        <w:rPr>
          <w:rFonts w:ascii="Garamond" w:hAnsi="Garamond"/>
          <w:i/>
          <w:sz w:val="25"/>
          <w:szCs w:val="25"/>
        </w:rPr>
        <w:t>Discussion</w:t>
      </w:r>
    </w:p>
    <w:p w14:paraId="238C2BA8" w14:textId="77777777" w:rsidR="00E21D0E" w:rsidRPr="00933DF5" w:rsidRDefault="00E21D0E" w:rsidP="006B7AAF">
      <w:pPr>
        <w:rPr>
          <w:rFonts w:ascii="Garamond" w:hAnsi="Garamond"/>
          <w:i/>
          <w:sz w:val="25"/>
          <w:szCs w:val="25"/>
        </w:rPr>
      </w:pPr>
    </w:p>
    <w:p w14:paraId="53738E31" w14:textId="77777777" w:rsidR="00E21D0E" w:rsidRPr="00933DF5" w:rsidRDefault="00E21D0E" w:rsidP="006B7AAF">
      <w:pPr>
        <w:rPr>
          <w:rFonts w:ascii="Garamond" w:hAnsi="Garamond"/>
          <w:sz w:val="25"/>
          <w:szCs w:val="25"/>
        </w:rPr>
      </w:pPr>
      <w:r w:rsidRPr="00933DF5">
        <w:rPr>
          <w:rFonts w:ascii="Garamond" w:hAnsi="Garamond"/>
          <w:sz w:val="25"/>
          <w:szCs w:val="25"/>
        </w:rPr>
        <w:t xml:space="preserve">16h45 : </w:t>
      </w:r>
      <w:r w:rsidRPr="00933DF5">
        <w:rPr>
          <w:rFonts w:ascii="Garamond" w:hAnsi="Garamond"/>
          <w:i/>
          <w:sz w:val="25"/>
          <w:szCs w:val="25"/>
        </w:rPr>
        <w:t>Clôture</w:t>
      </w:r>
    </w:p>
    <w:p w14:paraId="1322D68E" w14:textId="77777777" w:rsidR="000F360E" w:rsidRPr="00933DF5" w:rsidRDefault="000F360E">
      <w:pPr>
        <w:rPr>
          <w:rFonts w:ascii="Garamond" w:hAnsi="Garamond"/>
          <w:i/>
          <w:sz w:val="25"/>
          <w:szCs w:val="25"/>
        </w:rPr>
      </w:pPr>
    </w:p>
    <w:p w14:paraId="3A8DB684" w14:textId="77777777" w:rsidR="006743EE" w:rsidRPr="00933DF5" w:rsidRDefault="006743EE">
      <w:pPr>
        <w:rPr>
          <w:rFonts w:ascii="Garamond" w:hAnsi="Garamond"/>
          <w:i/>
          <w:sz w:val="25"/>
          <w:szCs w:val="25"/>
        </w:rPr>
      </w:pPr>
    </w:p>
    <w:sectPr w:rsidR="006743EE" w:rsidRPr="00933DF5" w:rsidSect="0014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37CB" w14:textId="77777777" w:rsidR="0044074F" w:rsidRDefault="0044074F" w:rsidP="006D3893">
      <w:r>
        <w:separator/>
      </w:r>
    </w:p>
  </w:endnote>
  <w:endnote w:type="continuationSeparator" w:id="0">
    <w:p w14:paraId="7BC8D1A6" w14:textId="77777777" w:rsidR="0044074F" w:rsidRDefault="0044074F" w:rsidP="006D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1698" w14:textId="77777777" w:rsidR="006D3893" w:rsidRDefault="006D38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B9707" w14:textId="77777777" w:rsidR="006D3893" w:rsidRDefault="006D389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07D7" w14:textId="77777777" w:rsidR="006D3893" w:rsidRDefault="006D38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DA91" w14:textId="77777777" w:rsidR="0044074F" w:rsidRDefault="0044074F" w:rsidP="006D3893">
      <w:r>
        <w:separator/>
      </w:r>
    </w:p>
  </w:footnote>
  <w:footnote w:type="continuationSeparator" w:id="0">
    <w:p w14:paraId="0FED5B59" w14:textId="77777777" w:rsidR="0044074F" w:rsidRDefault="0044074F" w:rsidP="006D3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5FDA" w14:textId="4763C1D8" w:rsidR="006D3893" w:rsidRDefault="0044074F">
    <w:pPr>
      <w:pStyle w:val="En-tte"/>
    </w:pPr>
    <w:r>
      <w:rPr>
        <w:noProof/>
      </w:rPr>
      <w:pict w14:anchorId="59104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97.1pt;height:422.4pt;z-index:-251657216;mso-wrap-edited:f;mso-position-horizontal:center;mso-position-horizontal-relative:margin;mso-position-vertical:center;mso-position-vertical-relative:margin" wrapcoords="-27 0 -27 21523 21600 21523 21600 0 -27 0">
          <v:imagedata r:id="rId1" o:title="com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EB37B" w14:textId="24348701" w:rsidR="006D3893" w:rsidRDefault="0044074F">
    <w:pPr>
      <w:pStyle w:val="En-tte"/>
    </w:pPr>
    <w:r>
      <w:rPr>
        <w:noProof/>
      </w:rPr>
      <w:pict w14:anchorId="0E2BF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6" type="#_x0000_t75" style="position:absolute;margin-left:0;margin-top:0;width:597.1pt;height:422.4pt;z-index:-251658240;mso-wrap-edited:f;mso-position-horizontal:center;mso-position-horizontal-relative:margin;mso-position-vertical:center;mso-position-vertical-relative:margin" wrapcoords="-27 0 -27 21523 21600 21523 21600 0 -27 0">
          <v:imagedata r:id="rId1" o:title="com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8C85" w14:textId="61695798" w:rsidR="006D3893" w:rsidRDefault="0044074F">
    <w:pPr>
      <w:pStyle w:val="En-tte"/>
    </w:pPr>
    <w:r>
      <w:rPr>
        <w:noProof/>
      </w:rPr>
      <w:pict w14:anchorId="21525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8" type="#_x0000_t75" style="position:absolute;margin-left:0;margin-top:0;width:597.1pt;height:422.4pt;z-index:-251656192;mso-wrap-edited:f;mso-position-horizontal:center;mso-position-horizontal-relative:margin;mso-position-vertical:center;mso-position-vertical-relative:margin" wrapcoords="-27 0 -27 21523 21600 21523 21600 0 -27 0">
          <v:imagedata r:id="rId1" o:title="com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B5C97"/>
    <w:multiLevelType w:val="hybridMultilevel"/>
    <w:tmpl w:val="51164AAE"/>
    <w:lvl w:ilvl="0" w:tplc="73E0B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32036"/>
    <w:multiLevelType w:val="hybridMultilevel"/>
    <w:tmpl w:val="0AE2C6F2"/>
    <w:lvl w:ilvl="0" w:tplc="D7D47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5A87"/>
    <w:multiLevelType w:val="hybridMultilevel"/>
    <w:tmpl w:val="67E64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C6"/>
    <w:rsid w:val="00036841"/>
    <w:rsid w:val="000F360E"/>
    <w:rsid w:val="0014007D"/>
    <w:rsid w:val="003B222C"/>
    <w:rsid w:val="0044074F"/>
    <w:rsid w:val="00446C08"/>
    <w:rsid w:val="00466077"/>
    <w:rsid w:val="006743EE"/>
    <w:rsid w:val="006B7AAF"/>
    <w:rsid w:val="006D3893"/>
    <w:rsid w:val="006E3E44"/>
    <w:rsid w:val="00796B6A"/>
    <w:rsid w:val="00804D7C"/>
    <w:rsid w:val="008212C6"/>
    <w:rsid w:val="00933DF5"/>
    <w:rsid w:val="00AD0247"/>
    <w:rsid w:val="00BB5700"/>
    <w:rsid w:val="00E21D0E"/>
    <w:rsid w:val="00E24A14"/>
    <w:rsid w:val="00E90963"/>
    <w:rsid w:val="00F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2E519A28"/>
  <w14:defaultImageDpi w14:val="300"/>
  <w15:docId w15:val="{8373E58E-C2AF-43F4-9071-57228478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A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38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3893"/>
  </w:style>
  <w:style w:type="paragraph" w:styleId="Pieddepage">
    <w:name w:val="footer"/>
    <w:basedOn w:val="Normal"/>
    <w:link w:val="PieddepageCar"/>
    <w:uiPriority w:val="99"/>
    <w:unhideWhenUsed/>
    <w:rsid w:val="006D38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41CE5A-1A2F-4728-ACBA-296340B8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Toulouse 1-Capitole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Théron</dc:creator>
  <cp:keywords/>
  <dc:description/>
  <cp:lastModifiedBy>jlarrieu</cp:lastModifiedBy>
  <cp:revision>2</cp:revision>
  <dcterms:created xsi:type="dcterms:W3CDTF">2018-09-19T13:20:00Z</dcterms:created>
  <dcterms:modified xsi:type="dcterms:W3CDTF">2018-09-19T13:20:00Z</dcterms:modified>
</cp:coreProperties>
</file>