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EF" w:rsidRDefault="003616EF" w:rsidP="003616EF">
      <w:pPr>
        <w:jc w:val="both"/>
        <w:rPr>
          <w:rFonts w:ascii="Arial" w:eastAsia="Arial Unicode MS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Tisseyre (Sandrine)</w:t>
      </w:r>
    </w:p>
    <w:p w:rsidR="003616EF" w:rsidRDefault="003616EF" w:rsidP="003616EF">
      <w:pPr>
        <w:jc w:val="both"/>
        <w:rPr>
          <w:rFonts w:ascii="Arial" w:eastAsia="Arial Unicode MS" w:hAnsi="Arial" w:cs="Arial"/>
          <w:sz w:val="22"/>
          <w:szCs w:val="27"/>
          <w:lang w:eastAsia="en-US"/>
        </w:rPr>
      </w:pPr>
      <w:r>
        <w:rPr>
          <w:rFonts w:ascii="Arial" w:hAnsi="Arial" w:cs="Arial"/>
          <w:sz w:val="22"/>
          <w:szCs w:val="27"/>
        </w:rPr>
        <w:t> </w:t>
      </w:r>
    </w:p>
    <w:p w:rsidR="003616EF" w:rsidRDefault="003616EF" w:rsidP="003616EF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i/>
          <w:sz w:val="22"/>
          <w:szCs w:val="22"/>
        </w:rPr>
        <w:t>La petite entreprise, coll. Droit et économie,</w:t>
      </w:r>
      <w:r>
        <w:rPr>
          <w:rFonts w:ascii="Arial" w:eastAsia="Times" w:hAnsi="Arial" w:cs="Arial"/>
          <w:sz w:val="22"/>
          <w:szCs w:val="22"/>
        </w:rPr>
        <w:t xml:space="preserve"> LGDJ, 2018. Ouvrage publiant le colloque du 10 mars 2017, sur la petite entreprise, à l’Université de Pau et des pays de l’Adour.</w:t>
      </w:r>
    </w:p>
    <w:p w:rsidR="003616EF" w:rsidRDefault="003616EF" w:rsidP="003616EF">
      <w:pPr>
        <w:ind w:firstLine="60"/>
        <w:jc w:val="both"/>
        <w:rPr>
          <w:rFonts w:ascii="Arial" w:eastAsia="Arial Unicode MS" w:hAnsi="Arial" w:cs="Arial"/>
          <w:sz w:val="22"/>
        </w:rPr>
      </w:pPr>
    </w:p>
    <w:p w:rsidR="003616EF" w:rsidRDefault="003616EF" w:rsidP="003616EF">
      <w:pPr>
        <w:numPr>
          <w:ilvl w:val="0"/>
          <w:numId w:val="1"/>
        </w:numPr>
        <w:jc w:val="both"/>
      </w:pPr>
      <w:r>
        <w:rPr>
          <w:rFonts w:ascii="Arial" w:eastAsia="Times" w:hAnsi="Arial" w:cs="Arial"/>
          <w:sz w:val="22"/>
        </w:rPr>
        <w:t xml:space="preserve">Note sous Cass. Com, 7 février 2018, Dalloz 2018, </w:t>
      </w:r>
      <w:r>
        <w:rPr>
          <w:rFonts w:ascii="Arial" w:eastAsia="Times" w:hAnsi="Arial" w:cs="Arial"/>
          <w:i/>
          <w:sz w:val="22"/>
        </w:rPr>
        <w:t>EIRL : du nécessaire contenu du patrimoine affecté à l’activité professionnelle</w:t>
      </w:r>
      <w:r>
        <w:rPr>
          <w:rFonts w:ascii="Arial" w:eastAsia="Times" w:hAnsi="Arial" w:cs="Arial"/>
          <w:sz w:val="22"/>
        </w:rPr>
        <w:t>.</w:t>
      </w:r>
    </w:p>
    <w:p w:rsidR="00FB0AD3" w:rsidRDefault="00FB0AD3">
      <w:bookmarkStart w:id="0" w:name="_GoBack"/>
      <w:bookmarkEnd w:id="0"/>
    </w:p>
    <w:sectPr w:rsidR="00FB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E68"/>
    <w:multiLevelType w:val="hybridMultilevel"/>
    <w:tmpl w:val="F1A28DEA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EF"/>
    <w:rsid w:val="002239BF"/>
    <w:rsid w:val="003616EF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EF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EF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2019-09-29T18:42:00Z</dcterms:created>
  <dcterms:modified xsi:type="dcterms:W3CDTF">2019-09-29T18:42:00Z</dcterms:modified>
</cp:coreProperties>
</file>